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righ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AL DIRIGENTE SCOLASTICO</w:t>
      </w:r>
    </w:p>
    <w:p w:rsidR="00000000" w:rsidDel="00000000" w:rsidP="00000000" w:rsidRDefault="00000000" w:rsidRPr="00000000" w14:paraId="00000002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righ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  <w:rtl w:val="0"/>
        </w:rPr>
        <w:t xml:space="preserve">I.I.S Via dell’Immacolata, 47 - Civitavecchia</w:t>
      </w:r>
    </w:p>
    <w:p w:rsidR="00000000" w:rsidDel="00000000" w:rsidP="00000000" w:rsidRDefault="00000000" w:rsidRPr="00000000" w14:paraId="00000003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0"/>
          <w:szCs w:val="20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Oggetto: Richiesta bonus premiale personale A.T.A.</w:t>
      </w:r>
    </w:p>
    <w:p w:rsidR="00000000" w:rsidDel="00000000" w:rsidP="00000000" w:rsidRDefault="00000000" w:rsidRPr="00000000" w14:paraId="00000005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600" w:lineRule="auto"/>
        <w:ind w:left="132" w:right="0" w:firstLine="0"/>
        <w:jc w:val="both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Il/La sottoscritto/a……………………………………………………………………… in qualità di …………………………………… a. s. 2023/2024</w:t>
      </w:r>
    </w:p>
    <w:p w:rsidR="00000000" w:rsidDel="00000000" w:rsidP="00000000" w:rsidRDefault="00000000" w:rsidRPr="00000000" w14:paraId="00000007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240" w:lineRule="auto"/>
        <w:ind w:left="132" w:right="0" w:firstLine="0"/>
        <w:jc w:val="center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DICHIARA</w:t>
      </w:r>
    </w:p>
    <w:p w:rsidR="00000000" w:rsidDel="00000000" w:rsidP="00000000" w:rsidRDefault="00000000" w:rsidRPr="00000000" w14:paraId="00000008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leader="none" w:pos="9923"/>
          <w:tab w:val="left" w:leader="none" w:pos="11225"/>
        </w:tabs>
        <w:spacing w:after="0" w:before="64" w:line="240" w:lineRule="auto"/>
        <w:ind w:left="132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1"/>
          <w:smallCaps w:val="0"/>
          <w:strike w:val="0"/>
          <w:color w:val="000000"/>
          <w:sz w:val="18"/>
          <w:szCs w:val="18"/>
          <w:u w:val="none"/>
          <w:shd w:fill="auto" w:val="clear"/>
          <w:vertAlign w:val="baseline"/>
          <w:rtl w:val="0"/>
        </w:rPr>
        <w:t xml:space="preserve">Si ricorda che i campi compilati in modo incompleto, contraddittorio o incomprensibile, tale da determinare incertezze non saranno considerati ai fini dell’attribuzione del bonus. La documentazione è a cura del personale.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spacing w:before="8" w:lineRule="auto"/>
        <w:rPr>
          <w:rFonts w:ascii="Arial" w:cs="Arial" w:eastAsia="Arial" w:hAnsi="Arial"/>
          <w:b w:val="1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   </w:t>
      </w:r>
      <w:r w:rsidDel="00000000" w:rsidR="00000000" w:rsidRPr="00000000">
        <w:rPr>
          <w:rFonts w:ascii="Arial" w:cs="Arial" w:eastAsia="Arial" w:hAnsi="Arial"/>
          <w:b w:val="1"/>
          <w:rtl w:val="0"/>
        </w:rPr>
        <w:t xml:space="preserve">DOCENTI</w:t>
      </w:r>
    </w:p>
    <w:tbl>
      <w:tblPr>
        <w:tblStyle w:val="Table1"/>
        <w:tblW w:w="9942.0" w:type="dxa"/>
        <w:jc w:val="left"/>
        <w:tblInd w:w="123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3269"/>
        <w:gridCol w:w="514"/>
        <w:gridCol w:w="2893"/>
        <w:gridCol w:w="3266"/>
        <w:tblGridChange w:id="0">
          <w:tblGrid>
            <w:gridCol w:w="3269"/>
            <w:gridCol w:w="514"/>
            <w:gridCol w:w="2893"/>
            <w:gridCol w:w="3266"/>
          </w:tblGrid>
        </w:tblGridChange>
      </w:tblGrid>
      <w:tr>
        <w:trPr>
          <w:cantSplit w:val="0"/>
          <w:trHeight w:val="506" w:hRule="atLeast"/>
          <w:tblHeader w:val="0"/>
        </w:trPr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Tipologia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Indicatore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2.00000000000003" w:lineRule="auto"/>
              <w:ind w:left="104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Breve descrizione</w:t>
            </w:r>
          </w:p>
        </w:tc>
      </w:tr>
      <w:tr>
        <w:trPr>
          <w:cantSplit w:val="0"/>
          <w:trHeight w:val="620" w:hRule="atLeast"/>
          <w:tblHeader w:val="0"/>
        </w:trPr>
        <w:tc>
          <w:tcPr/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0" w:lineRule="auto"/>
              <w:ind w:left="107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Presenza e partecipazione attiva</w:t>
            </w:r>
          </w:p>
        </w:tc>
        <w:tc>
          <w:tcPr/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5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Assidua presenza in servizio, escluse ferie e recuperi</w:t>
            </w:r>
          </w:p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18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53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Flessibilità operativa e collaborazione</w:t>
            </w:r>
          </w:p>
        </w:tc>
        <w:tc>
          <w:tcPr/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Flessibilità operativa e oraria. </w:t>
            </w:r>
          </w:p>
        </w:tc>
        <w:tc>
          <w:tcPr/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57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83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Disponibilità ad effettuare ore eccedenti l’orario di servizio </w:t>
            </w:r>
          </w:p>
        </w:tc>
        <w:tc>
          <w:tcPr/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3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Disponibilità a sostituire i colleghi assenti</w:t>
            </w:r>
          </w:p>
        </w:tc>
        <w:tc>
          <w:tcPr/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23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4</w:t>
            </w:r>
          </w:p>
        </w:tc>
        <w:tc>
          <w:tcPr/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Supporto manifestazioni ed eventi dell’Istituto</w:t>
            </w:r>
          </w:p>
        </w:tc>
        <w:tc>
          <w:tcPr/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4" w:hRule="atLeast"/>
          <w:tblHeader w:val="0"/>
        </w:trPr>
        <w:tc>
          <w:tcPr>
            <w:vMerge w:val="restart"/>
          </w:tcPr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886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Efficienza nell'organizzazione e gestione delle responsabilità assegnate</w:t>
            </w:r>
          </w:p>
        </w:tc>
        <w:tc>
          <w:tcPr/>
          <w:p w:rsidR="00000000" w:rsidDel="00000000" w:rsidP="00000000" w:rsidRDefault="00000000" w:rsidRPr="00000000" w14:paraId="0000002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1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/>
          <w:p w:rsidR="00000000" w:rsidDel="00000000" w:rsidP="00000000" w:rsidRDefault="00000000" w:rsidRPr="00000000" w14:paraId="0000002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147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Impegno regolare negli incarichi assegnati </w:t>
            </w:r>
          </w:p>
        </w:tc>
        <w:tc>
          <w:tcPr/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6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8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/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Collaborazione e tempestività nello svolgimento dei servizi 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05" w:hRule="atLeast"/>
          <w:tblHeader w:val="0"/>
        </w:trPr>
        <w:tc>
          <w:tcPr>
            <w:vMerge w:val="continue"/>
          </w:tcPr>
          <w:p w:rsidR="00000000" w:rsidDel="00000000" w:rsidP="00000000" w:rsidRDefault="00000000" w:rsidRPr="00000000" w14:paraId="0000002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51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3</w:t>
            </w:r>
          </w:p>
        </w:tc>
        <w:tc>
          <w:tcPr/>
          <w:p w:rsidR="00000000" w:rsidDel="00000000" w:rsidP="00000000" w:rsidRDefault="00000000" w:rsidRPr="00000000" w14:paraId="0000002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147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Sistemazione archivio</w:t>
            </w:r>
          </w:p>
        </w:tc>
        <w:tc>
          <w:tcPr>
            <w:tcBorders>
              <w:top w:color="000000" w:space="0" w:sz="0" w:val="nil"/>
              <w:bottom w:color="000000" w:space="0" w:sz="4" w:val="single"/>
            </w:tcBorders>
          </w:tcPr>
          <w:p w:rsidR="00000000" w:rsidDel="00000000" w:rsidP="00000000" w:rsidRDefault="00000000" w:rsidRPr="00000000" w14:paraId="0000002F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25" w:hRule="atLeast"/>
          <w:tblHeader w:val="0"/>
        </w:trPr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Miglioramento delle competenze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Formazione in servizio 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6" w:right="98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4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45" w:hRule="atLeast"/>
          <w:tblHeader w:val="0"/>
        </w:trPr>
        <w:tc>
          <w:tcPr>
            <w:vMerge w:val="restart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Efficienza e qualità dei servizi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7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2" w:line="240" w:lineRule="auto"/>
              <w:ind w:left="106" w:right="96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Miglioramenti apportati e buone prassi lavorative.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8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vMerge w:val="continue"/>
            <w:tcBorders>
              <w:top w:color="000000" w:space="0" w:sz="4" w:val="single"/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9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2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Interventi effettuati senza aggravio di costi e tempi per la P.A. 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C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012" w:hRule="atLeast"/>
          <w:tblHeader w:val="0"/>
        </w:trPr>
        <w:tc>
          <w:tcPr>
            <w:tcBorders>
              <w:left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07" w:right="13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Utilizzo regolare delle tecnologie</w:t>
            </w:r>
          </w:p>
        </w:tc>
        <w:tc>
          <w:tcPr>
            <w:tcBorders>
              <w:left w:color="000000" w:space="0" w:sz="4" w:val="single"/>
            </w:tcBorders>
          </w:tcPr>
          <w:p w:rsidR="00000000" w:rsidDel="00000000" w:rsidP="00000000" w:rsidRDefault="00000000" w:rsidRPr="00000000" w14:paraId="0000003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7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1</w:t>
            </w:r>
          </w:p>
        </w:tc>
        <w:tc>
          <w:tcPr>
            <w:tcBorders>
              <w:right w:color="000000" w:space="0" w:sz="4" w:val="single"/>
            </w:tcBorders>
          </w:tcPr>
          <w:p w:rsidR="00000000" w:rsidDel="00000000" w:rsidP="00000000" w:rsidRDefault="00000000" w:rsidRPr="00000000" w14:paraId="0000003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07" w:lineRule="auto"/>
              <w:ind w:left="106" w:right="0" w:firstLine="0"/>
              <w:jc w:val="both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18"/>
                <w:szCs w:val="18"/>
                <w:u w:val="none"/>
                <w:shd w:fill="auto" w:val="clear"/>
                <w:vertAlign w:val="baseline"/>
                <w:rtl w:val="0"/>
              </w:rPr>
              <w:t xml:space="preserve">Adeguata familiarità con le tecnologie pertinenti al contesto lavorativo</w:t>
            </w:r>
          </w:p>
        </w:tc>
        <w:tc>
          <w:tcPr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40">
            <w:pPr>
              <w:rPr>
                <w:rFonts w:ascii="Arial" w:cs="Arial" w:eastAsia="Arial" w:hAnsi="Arial"/>
                <w:sz w:val="18"/>
                <w:szCs w:val="18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sz w:val="18"/>
          <w:szCs w:val="18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173.0" w:type="dxa"/>
        <w:jc w:val="left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4"/>
        <w:gridCol w:w="3686"/>
        <w:gridCol w:w="425"/>
        <w:gridCol w:w="1134"/>
        <w:gridCol w:w="3544"/>
        <w:tblGridChange w:id="0">
          <w:tblGrid>
            <w:gridCol w:w="1384"/>
            <w:gridCol w:w="3686"/>
            <w:gridCol w:w="425"/>
            <w:gridCol w:w="1134"/>
            <w:gridCol w:w="3544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2">
            <w:pPr>
              <w:rPr>
                <w:rFonts w:ascii="Arial" w:cs="Arial" w:eastAsia="Arial" w:hAnsi="Arial"/>
                <w:i w:val="1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43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i w:val="1"/>
                <w:sz w:val="20"/>
                <w:szCs w:val="20"/>
                <w:rtl w:val="0"/>
              </w:rPr>
              <w:t xml:space="preserve">Luogo e data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4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5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0" w:val="nil"/>
              <w:right w:color="000000" w:space="0" w:sz="0" w:val="nil"/>
            </w:tcBorders>
          </w:tcPr>
          <w:p w:rsidR="00000000" w:rsidDel="00000000" w:rsidP="00000000" w:rsidRDefault="00000000" w:rsidRPr="00000000" w14:paraId="00000046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Fonts w:ascii="Arial" w:cs="Arial" w:eastAsia="Arial" w:hAnsi="Arial"/>
                <w:sz w:val="20"/>
                <w:szCs w:val="20"/>
                <w:rtl w:val="0"/>
              </w:rPr>
              <w:t xml:space="preserve">Firma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000000" w:space="0" w:sz="4" w:val="single"/>
              <w:right w:color="000000" w:space="0" w:sz="0" w:val="nil"/>
            </w:tcBorders>
          </w:tcPr>
          <w:p w:rsidR="00000000" w:rsidDel="00000000" w:rsidP="00000000" w:rsidRDefault="00000000" w:rsidRPr="00000000" w14:paraId="00000047">
            <w:pPr>
              <w:rPr>
                <w:rFonts w:ascii="Arial" w:cs="Arial" w:eastAsia="Arial" w:hAnsi="Arial"/>
                <w:sz w:val="20"/>
                <w:szCs w:val="20"/>
              </w:rPr>
            </w:pP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8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9">
      <w:pPr>
        <w:rPr>
          <w:rFonts w:ascii="Arial" w:cs="Arial" w:eastAsia="Arial" w:hAnsi="Arial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A">
      <w:pPr>
        <w:rPr>
          <w:rFonts w:ascii="Arial" w:cs="Arial" w:eastAsia="Arial" w:hAnsi="Arial"/>
          <w:b w:val="1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B">
      <w:pPr>
        <w:tabs>
          <w:tab w:val="left" w:leader="none" w:pos="9820"/>
        </w:tabs>
        <w:spacing w:before="90" w:lineRule="auto"/>
        <w:rPr>
          <w:rFonts w:ascii="Arial" w:cs="Arial" w:eastAsia="Arial" w:hAnsi="Arial"/>
          <w:i w:val="1"/>
        </w:rPr>
      </w:pPr>
      <w:r w:rsidDel="00000000" w:rsidR="00000000" w:rsidRPr="00000000">
        <w:rPr>
          <w:rtl w:val="0"/>
        </w:rPr>
      </w:r>
    </w:p>
    <w:sectPr>
      <w:pgSz w:h="16840" w:w="11910" w:orient="portrait"/>
      <w:pgMar w:bottom="1000" w:top="1300" w:left="840" w:right="28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Times New Roman"/>
  <w:font w:name="Georgi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sz w:val="22"/>
        <w:szCs w:val="22"/>
        <w:lang w:val="it-IT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48"/>
      <w:szCs w:val="48"/>
      <w:u w:val="none"/>
      <w:shd w:fill="auto" w:val="clear"/>
      <w:vertAlign w:val="baseline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36"/>
      <w:szCs w:val="36"/>
      <w:u w:val="none"/>
      <w:shd w:fill="auto" w:val="clear"/>
      <w:vertAlign w:val="baseline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2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8"/>
      <w:szCs w:val="28"/>
      <w:u w:val="none"/>
      <w:shd w:fill="auto" w:val="clear"/>
      <w:vertAlign w:val="baseline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4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4"/>
      <w:szCs w:val="24"/>
      <w:u w:val="none"/>
      <w:shd w:fill="auto" w:val="clear"/>
      <w:vertAlign w:val="baseline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2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2"/>
      <w:szCs w:val="22"/>
      <w:u w:val="none"/>
      <w:shd w:fill="auto" w:val="clear"/>
      <w:vertAlign w:val="baseline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40" w:before="20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20"/>
      <w:szCs w:val="20"/>
      <w:u w:val="none"/>
      <w:shd w:fill="auto" w:val="clear"/>
      <w:vertAlign w:val="baseline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20" w:before="480" w:line="240" w:lineRule="auto"/>
      <w:ind w:left="0" w:right="0" w:firstLine="0"/>
      <w:jc w:val="left"/>
    </w:pPr>
    <w:rPr>
      <w:rFonts w:ascii="Times New Roman" w:cs="Times New Roman" w:eastAsia="Times New Roman" w:hAnsi="Times New Roman"/>
      <w:b w:val="1"/>
      <w:i w:val="0"/>
      <w:smallCaps w:val="0"/>
      <w:strike w:val="0"/>
      <w:color w:val="000000"/>
      <w:sz w:val="72"/>
      <w:szCs w:val="72"/>
      <w:u w:val="none"/>
      <w:shd w:fill="auto" w:val="clear"/>
      <w:vertAlign w:val="baseline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80" w:before="360" w:line="240" w:lineRule="auto"/>
      <w:ind w:left="0" w:right="0" w:firstLine="0"/>
      <w:jc w:val="left"/>
    </w:pPr>
    <w:rPr>
      <w:rFonts w:ascii="Georgia" w:cs="Georgia" w:eastAsia="Georgia" w:hAnsi="Georgia"/>
      <w:b w:val="0"/>
      <w:i w:val="1"/>
      <w:smallCaps w:val="0"/>
      <w:strike w:val="0"/>
      <w:color w:val="666666"/>
      <w:sz w:val="48"/>
      <w:szCs w:val="48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