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4040" w:right="-749.5275590551165" w:firstLine="0"/>
        <w:rPr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114300" distR="114300">
            <wp:extent cx="407670" cy="5048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504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5" w:line="240" w:lineRule="auto"/>
        <w:ind w:left="-708.6614173228347" w:right="-749.5275590551165"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Ministero dell’Istruzione e del Merito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5" w:line="240" w:lineRule="auto"/>
        <w:ind w:left="-708.6614173228347" w:right="-749.5275590551165"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Ufficio Scolastico Regionale per il Lazio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" w:line="240" w:lineRule="auto"/>
        <w:ind w:left="-708.6614173228347" w:right="-749.5275590551165" w:firstLine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Istituto Statale d’Istruzione Superiore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" w:line="240" w:lineRule="auto"/>
        <w:ind w:left="-708.6614173228347" w:right="-749.5275590551165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“VIA DELL’IMMACOLATA 47”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59" w:lineRule="auto"/>
        <w:ind w:left="-708.6614173228347" w:right="-749.5275590551165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 dell’ Immacolata, 47 - 00053 Civitavecchia (RM)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-708.6614173228347" w:right="-749.5275590551165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Tel. 06121124295 – </w:t>
      </w:r>
      <w:hyperlink r:id="rId7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www.iisguglielmotti.edu.it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-708.6614173228347" w:right="-749.5275590551165" w:firstLine="0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email: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rmis10100r@istruzione.it</w:t>
        </w:r>
      </w:hyperlink>
      <w:hyperlink r:id="rId9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pec: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rmis10100r@pec.istruzione.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it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-708.6614173228347" w:right="-749.5275590551165" w:firstLine="0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-708.6614173228347" w:right="-749.5275590551165" w:firstLine="0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692.9133858267714" w:firstLine="0"/>
        <w:rPr/>
      </w:pPr>
      <w:r w:rsidDel="00000000" w:rsidR="00000000" w:rsidRPr="00000000">
        <w:rPr>
          <w:rtl w:val="0"/>
        </w:rPr>
        <w:t xml:space="preserve">VERBALE RIUNIONE PRELIMINARE</w:t>
      </w:r>
    </w:p>
    <w:p w:rsidR="00000000" w:rsidDel="00000000" w:rsidP="00000000" w:rsidRDefault="00000000" w:rsidRPr="00000000" w14:paraId="0000000C">
      <w:pPr>
        <w:widowControl w:val="0"/>
        <w:spacing w:after="240" w:before="240" w:line="240" w:lineRule="auto"/>
        <w:ind w:right="-749.5275590551165"/>
        <w:rPr>
          <w:b w:val="1"/>
        </w:rPr>
      </w:pPr>
      <w:r w:rsidDel="00000000" w:rsidR="00000000" w:rsidRPr="00000000">
        <w:rPr>
          <w:b w:val="1"/>
          <w:rtl w:val="0"/>
        </w:rPr>
        <w:t xml:space="preserve">    ESAMI PRELIMINARI</w:t>
        <w:tab/>
        <w:tab/>
        <w:tab/>
        <w:tab/>
        <w:tab/>
        <w:t xml:space="preserve">        a.s. 2023/2024</w:t>
      </w:r>
    </w:p>
    <w:p w:rsidR="00000000" w:rsidDel="00000000" w:rsidP="00000000" w:rsidRDefault="00000000" w:rsidRPr="00000000" w14:paraId="0000000D">
      <w:pPr>
        <w:widowControl w:val="0"/>
        <w:spacing w:after="240" w:before="240" w:line="240" w:lineRule="auto"/>
        <w:ind w:right="-749.5275590551165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alla classe……………………………..Indirizzo.…........………………………………………….….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40" w:before="240" w:line="360" w:lineRule="auto"/>
        <w:ind w:right="-749.5275590551165"/>
        <w:jc w:val="both"/>
        <w:rPr/>
      </w:pPr>
      <w:r w:rsidDel="00000000" w:rsidR="00000000" w:rsidRPr="00000000">
        <w:rPr>
          <w:rtl w:val="0"/>
        </w:rPr>
        <w:t xml:space="preserve">Il giorno ….……… del mese di ............…………..dell'anno ......….., alle ore .........., </w:t>
      </w:r>
    </w:p>
    <w:p w:rsidR="00000000" w:rsidDel="00000000" w:rsidP="00000000" w:rsidRDefault="00000000" w:rsidRPr="00000000" w14:paraId="0000000F">
      <w:pPr>
        <w:widowControl w:val="0"/>
        <w:spacing w:after="240" w:before="240" w:line="360" w:lineRule="auto"/>
        <w:ind w:right="-749.5275590551165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nell’aula ….........… dell “'IIS Via dell’immacolata, 47”, si è riunita la Commissione/Consiglio della classe………….................................………. al fine di procedere agli adempimenti preliminari previsti dalle norme vigenti.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40" w:before="240" w:line="360" w:lineRule="auto"/>
        <w:ind w:right="-749.5275590551165"/>
        <w:jc w:val="both"/>
        <w:rPr/>
      </w:pPr>
      <w:r w:rsidDel="00000000" w:rsidR="00000000" w:rsidRPr="00000000">
        <w:rPr>
          <w:rtl w:val="0"/>
        </w:rPr>
        <w:t xml:space="preserve">Sono presenti: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DOCENTI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DISCIPLINE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spacing w:after="240" w:before="240" w:line="360" w:lineRule="auto"/>
        <w:ind w:right="-749.5275590551165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240" w:before="240" w:line="240" w:lineRule="auto"/>
        <w:ind w:right="-749.5275590551165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Presiede il Dirigente scolastico o suo delegato a svolgere la funzione di presidente prof/prof.ssa:</w:t>
      </w:r>
    </w:p>
    <w:p w:rsidR="00000000" w:rsidDel="00000000" w:rsidP="00000000" w:rsidRDefault="00000000" w:rsidRPr="00000000" w14:paraId="00000031">
      <w:pPr>
        <w:widowControl w:val="0"/>
        <w:spacing w:after="240" w:before="240" w:line="240" w:lineRule="auto"/>
        <w:ind w:right="-749.5275590551165"/>
        <w:jc w:val="both"/>
        <w:rPr>
          <w:u w:val="singl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240" w:before="240" w:line="360" w:lineRule="auto"/>
        <w:ind w:right="-749.527559055116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Svolge la funzione di segretario verbalizzante il/la prof./Prof.ssa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widowControl w:val="0"/>
        <w:spacing w:after="240" w:before="240" w:line="360" w:lineRule="auto"/>
        <w:ind w:right="-749.527559055116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34">
      <w:pPr>
        <w:widowControl w:val="0"/>
        <w:spacing w:after="240" w:before="240" w:line="360" w:lineRule="auto"/>
        <w:ind w:right="-749.5275590551165"/>
        <w:jc w:val="both"/>
        <w:rPr>
          <w:color w:val="0066cc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 commissione provvede quindi alla disamina dei documenti dei candidati che sono presenti agli atti della scuola. </w:t>
      </w:r>
      <w:r w:rsidDel="00000000" w:rsidR="00000000" w:rsidRPr="00000000">
        <w:rPr>
          <w:color w:val="19191a"/>
          <w:sz w:val="24"/>
          <w:szCs w:val="24"/>
          <w:highlight w:val="white"/>
          <w:rtl w:val="0"/>
        </w:rPr>
        <w:t xml:space="preserve">documentazione che attesti il compimento dei 19 anni e di aver adempiuto all’</w:t>
      </w:r>
      <w:hyperlink r:id="rId11">
        <w:r w:rsidDel="00000000" w:rsidR="00000000" w:rsidRPr="00000000">
          <w:rPr>
            <w:color w:val="0066cc"/>
            <w:sz w:val="24"/>
            <w:szCs w:val="24"/>
            <w:rtl w:val="0"/>
          </w:rPr>
          <w:t xml:space="preserve">obbligo di istruzione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Helvetica Neue" w:cs="Helvetica Neue" w:eastAsia="Helvetica Neue" w:hAnsi="Helvetica Neue"/>
          <w:sz w:val="23"/>
          <w:szCs w:val="23"/>
        </w:rPr>
      </w:pPr>
      <w:r w:rsidDel="00000000" w:rsidR="00000000" w:rsidRPr="00000000">
        <w:rPr>
          <w:color w:val="19191a"/>
          <w:sz w:val="24"/>
          <w:szCs w:val="24"/>
          <w:highlight w:val="white"/>
          <w:rtl w:val="0"/>
        </w:rPr>
        <w:t xml:space="preserve">di avere il diploma di scuola secondaria di primo grado da un numero di anni almeno pari a quello della durata del corso prescelto, indipendentemente dall’età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rtl w:val="0"/>
        </w:rPr>
        <w:t xml:space="preserve">attestazione di promozione o idoneità all'ultima classe in originale o copia conforme;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rtl w:val="0"/>
        </w:rPr>
        <w:t xml:space="preserve">attestazione - pagelle - di promozione o idoneità conseguite, con riferimento sia alle classi precedenti l’ultima sia all’ultimo anno;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sz w:val="23"/>
          <w:szCs w:val="23"/>
        </w:rPr>
      </w:pPr>
      <w:r w:rsidDel="00000000" w:rsidR="00000000" w:rsidRPr="00000000">
        <w:rPr>
          <w:rFonts w:ascii="Helvetica Neue" w:cs="Helvetica Neue" w:eastAsia="Helvetica Neue" w:hAnsi="Helvetica Neue"/>
          <w:sz w:val="23"/>
          <w:szCs w:val="23"/>
          <w:rtl w:val="0"/>
        </w:rPr>
        <w:t xml:space="preserve">ogni altra documentazione utile alla valutazione (certificazioni ai sensi della legge 170/2010);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sz w:val="23"/>
          <w:szCs w:val="23"/>
        </w:rPr>
      </w:pPr>
      <w:r w:rsidDel="00000000" w:rsidR="00000000" w:rsidRPr="00000000">
        <w:rPr>
          <w:color w:val="19191a"/>
          <w:sz w:val="24"/>
          <w:szCs w:val="24"/>
          <w:highlight w:val="white"/>
          <w:rtl w:val="0"/>
        </w:rPr>
        <w:t xml:space="preserve">di aver cessato la frequenza dell’ultimo anno di corso prima del 15 marzo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Helvetica Neue" w:cs="Helvetica Neue" w:eastAsia="Helvetica Neue" w:hAnsi="Helvetica Neue"/>
          <w:sz w:val="23"/>
          <w:szCs w:val="23"/>
          <w:u w:val="none"/>
        </w:rPr>
      </w:pPr>
      <w:r w:rsidDel="00000000" w:rsidR="00000000" w:rsidRPr="00000000">
        <w:rPr>
          <w:color w:val="19191a"/>
          <w:sz w:val="24"/>
          <w:szCs w:val="24"/>
          <w:highlight w:val="white"/>
          <w:rtl w:val="0"/>
        </w:rPr>
        <w:t xml:space="preserve">ricevuta di versamento di € 12.09 - tassa esame</w:t>
      </w:r>
    </w:p>
    <w:p w:rsidR="00000000" w:rsidDel="00000000" w:rsidP="00000000" w:rsidRDefault="00000000" w:rsidRPr="00000000" w14:paraId="0000003B">
      <w:pPr>
        <w:widowControl w:val="0"/>
        <w:spacing w:after="240" w:before="240" w:line="360" w:lineRule="auto"/>
        <w:ind w:right="-749.5275590551165"/>
        <w:jc w:val="both"/>
        <w:rPr>
          <w:color w:val="19191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 Commissione procede dunque alla disamina della documentazione e rileva quanto segue:</w:t>
      </w:r>
      <w:r w:rsidDel="00000000" w:rsidR="00000000" w:rsidRPr="00000000">
        <w:rPr>
          <w:rtl w:val="0"/>
        </w:rPr>
      </w:r>
    </w:p>
    <w:tbl>
      <w:tblPr>
        <w:tblStyle w:val="Table2"/>
        <w:tblW w:w="89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65"/>
        <w:gridCol w:w="4620"/>
        <w:tblGridChange w:id="0">
          <w:tblGrid>
            <w:gridCol w:w="4365"/>
            <w:gridCol w:w="462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240" w:before="240" w:line="360" w:lineRule="auto"/>
              <w:ind w:left="1220" w:right="-749.5275590551165" w:firstLine="0"/>
              <w:jc w:val="left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NOME CANDIDATO/A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240" w:before="240" w:line="360" w:lineRule="auto"/>
              <w:ind w:left="0" w:right="-749.5275590551165" w:firstLine="0"/>
              <w:jc w:val="left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DISAMINA DOCUMENTI</w:t>
            </w:r>
          </w:p>
        </w:tc>
      </w:tr>
      <w:tr>
        <w:trPr>
          <w:cantSplit w:val="0"/>
          <w:trHeight w:val="1399.4677734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240" w:before="240" w:line="360" w:lineRule="auto"/>
              <w:ind w:left="1220" w:right="-749.5275590551165" w:firstLine="0"/>
              <w:jc w:val="center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240" w:before="240" w:line="360" w:lineRule="auto"/>
              <w:ind w:left="1220" w:right="-749.5275590551165" w:firstLine="0"/>
              <w:jc w:val="center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4.4677734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240" w:before="240" w:line="360" w:lineRule="auto"/>
              <w:ind w:left="1220" w:right="-749.5275590551165" w:firstLine="0"/>
              <w:jc w:val="center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240" w:before="240" w:line="360" w:lineRule="auto"/>
              <w:ind w:left="1220" w:right="-749.5275590551165" w:firstLine="0"/>
              <w:jc w:val="center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9.46777343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240" w:before="240" w:line="360" w:lineRule="auto"/>
              <w:ind w:left="1220" w:right="-749.5275590551165" w:firstLine="0"/>
              <w:jc w:val="center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240" w:before="240" w:line="360" w:lineRule="auto"/>
              <w:ind w:left="1220" w:right="-749.5275590551165" w:firstLine="0"/>
              <w:jc w:val="center"/>
              <w:rPr>
                <w:rFonts w:ascii="Verdana" w:cs="Verdana" w:eastAsia="Verdana" w:hAnsi="Verdana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spacing w:after="240" w:before="240" w:line="360" w:lineRule="auto"/>
        <w:ind w:left="-425.19685039370086" w:right="-749.5275590551165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240" w:before="240" w:line="360" w:lineRule="auto"/>
        <w:ind w:left="-425.19685039370086" w:right="-749.5275590551165" w:firstLine="0"/>
        <w:jc w:val="both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 regolarità e completezza della documentazione viene verificata per tutti i candidati ad eccezione dei sottoelencati candidati, per i quali vengono riscontrate le carenze di seguito evidenziate:</w:t>
      </w:r>
      <w:r w:rsidDel="00000000" w:rsidR="00000000" w:rsidRPr="00000000">
        <w:rPr>
          <w:rtl w:val="0"/>
        </w:rPr>
      </w:r>
    </w:p>
    <w:tbl>
      <w:tblPr>
        <w:tblStyle w:val="Table3"/>
        <w:tblW w:w="95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60"/>
        <w:gridCol w:w="5595"/>
        <w:tblGridChange w:id="0">
          <w:tblGrid>
            <w:gridCol w:w="3960"/>
            <w:gridCol w:w="559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240" w:before="240" w:line="240" w:lineRule="auto"/>
              <w:ind w:right="-749.5275590551165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andidato/a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240" w:before="240" w:line="240" w:lineRule="auto"/>
              <w:ind w:right="-749.5275590551165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Carenze riscontrate/richiesta integrazione</w:t>
            </w:r>
          </w:p>
        </w:tc>
      </w:tr>
      <w:tr>
        <w:trPr>
          <w:cantSplit w:val="0"/>
          <w:trHeight w:val="1174.98046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240" w:before="240" w:line="240" w:lineRule="auto"/>
              <w:ind w:right="-749.5275590551165"/>
              <w:jc w:val="center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240" w:before="240" w:line="240" w:lineRule="auto"/>
              <w:ind w:right="-749.5275590551165"/>
              <w:jc w:val="center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rHeight w:val="1489.98046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240" w:before="240" w:line="240" w:lineRule="auto"/>
              <w:ind w:right="-749.5275590551165"/>
              <w:jc w:val="center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240" w:before="240" w:line="240" w:lineRule="auto"/>
              <w:ind w:right="-749.5275590551165"/>
              <w:jc w:val="center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240" w:before="240" w:line="240" w:lineRule="auto"/>
              <w:ind w:right="-749.5275590551165"/>
              <w:jc w:val="center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240" w:before="240" w:line="240" w:lineRule="auto"/>
              <w:ind w:right="-749.5275590551165"/>
              <w:jc w:val="center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rHeight w:val="1264.98046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240" w:before="240" w:line="240" w:lineRule="auto"/>
              <w:ind w:right="-749.5275590551165"/>
              <w:jc w:val="center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240" w:before="240" w:line="240" w:lineRule="auto"/>
              <w:ind w:right="-749.5275590551165"/>
              <w:jc w:val="center"/>
              <w:rPr>
                <w:rFonts w:ascii="Verdana" w:cs="Verdana" w:eastAsia="Verdana" w:hAnsi="Verdana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u w:val="singl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0">
      <w:pPr>
        <w:widowControl w:val="0"/>
        <w:spacing w:after="240" w:before="240" w:line="360" w:lineRule="auto"/>
        <w:ind w:left="-425.19685039370086" w:right="-749.5275590551165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 commissione procede alla preparazione dei materiali per il sostenimento delle verifiche. </w:t>
      </w:r>
    </w:p>
    <w:p w:rsidR="00000000" w:rsidDel="00000000" w:rsidP="00000000" w:rsidRDefault="00000000" w:rsidRPr="00000000" w14:paraId="00000051">
      <w:pPr>
        <w:widowControl w:val="0"/>
        <w:spacing w:after="240" w:before="240" w:line="360" w:lineRule="auto"/>
        <w:ind w:left="-425.19685039370086" w:right="-749.5275590551165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 candidato che sostiene esami relativi a più anni svolge prove idonee ad accertare la sua preparazione in relazione alla programmazione relativa a ciascun anno di corso; la valutazione delle prove deve essere distinta per ciascun anno. </w:t>
      </w:r>
    </w:p>
    <w:p w:rsidR="00000000" w:rsidDel="00000000" w:rsidP="00000000" w:rsidRDefault="00000000" w:rsidRPr="00000000" w14:paraId="00000052">
      <w:pPr>
        <w:widowControl w:val="0"/>
        <w:spacing w:after="240" w:before="240" w:line="360" w:lineRule="auto"/>
        <w:ind w:left="-425.19685039370086" w:right="-749.5275590551165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 commissione individua inoltre le griglie di valutazione per le prove scritte e la griglie di valutazione per le prove orali che vengono allegate al presente verbale.</w:t>
      </w:r>
    </w:p>
    <w:p w:rsidR="00000000" w:rsidDel="00000000" w:rsidP="00000000" w:rsidRDefault="00000000" w:rsidRPr="00000000" w14:paraId="00000053">
      <w:pPr>
        <w:widowControl w:val="0"/>
        <w:spacing w:after="240" w:before="240" w:line="360" w:lineRule="auto"/>
        <w:ind w:left="-425.19685039370086" w:right="-749.5275590551165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Per i candidati con DSA certificato, la commissione d’esame, sulla base della certificazione, individua le modalità di svolgimento delle prove d’esame e, ove necessario, gli strumenti compensativi ritenuti funzionali.</w:t>
      </w:r>
    </w:p>
    <w:p w:rsidR="00000000" w:rsidDel="00000000" w:rsidP="00000000" w:rsidRDefault="00000000" w:rsidRPr="00000000" w14:paraId="00000054">
      <w:pPr>
        <w:widowControl w:val="0"/>
        <w:spacing w:after="240" w:before="240" w:line="360" w:lineRule="auto"/>
        <w:ind w:left="-425.19685039370086" w:right="-749.5275590551165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La seduta è tolta alle ore_____</w:t>
      </w:r>
    </w:p>
    <w:p w:rsidR="00000000" w:rsidDel="00000000" w:rsidP="00000000" w:rsidRDefault="00000000" w:rsidRPr="00000000" w14:paraId="00000055">
      <w:pPr>
        <w:widowControl w:val="0"/>
        <w:spacing w:after="240" w:before="240" w:line="360" w:lineRule="auto"/>
        <w:ind w:left="-425.19685039370086" w:right="-749.5275590551165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Letto, confermato e sottoscritto.</w:t>
      </w:r>
    </w:p>
    <w:p w:rsidR="00000000" w:rsidDel="00000000" w:rsidP="00000000" w:rsidRDefault="00000000" w:rsidRPr="00000000" w14:paraId="00000056">
      <w:pPr>
        <w:widowControl w:val="0"/>
        <w:spacing w:line="240" w:lineRule="auto"/>
        <w:ind w:left="-566.9291338582677" w:right="-749.5275590551165" w:firstLine="0"/>
        <w:rPr>
          <w:rFonts w:ascii="Verdana" w:cs="Verdana" w:eastAsia="Verdana" w:hAnsi="Verdana"/>
          <w:sz w:val="25"/>
          <w:szCs w:val="25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Verdana" w:cs="Verdana" w:eastAsia="Verdana" w:hAnsi="Verdana"/>
          <w:sz w:val="25"/>
          <w:szCs w:val="25"/>
          <w:rtl w:val="0"/>
        </w:rPr>
        <w:t xml:space="preserve">Il Segretario</w:t>
        <w:tab/>
        <w:tab/>
        <w:tab/>
        <w:tab/>
        <w:tab/>
        <w:tab/>
        <w:tab/>
        <w:tab/>
        <w:t xml:space="preserve">  Il Presidente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left="-566.9291338582677" w:right="-749.5275590551165" w:firstLine="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   _____________________</w:t>
        <w:tab/>
        <w:tab/>
        <w:tab/>
        <w:tab/>
        <w:t xml:space="preserve">           </w:t>
        <w:tab/>
        <w:t xml:space="preserve">_____________________</w:t>
      </w:r>
    </w:p>
    <w:sectPr>
      <w:pgSz w:h="16834" w:w="11909" w:orient="portrait"/>
      <w:pgMar w:bottom="1440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miur.gov.it/web/guest/sistema-educativo-di-istruzione-e-formazione" TargetMode="External"/><Relationship Id="rId10" Type="http://schemas.openxmlformats.org/officeDocument/2006/relationships/hyperlink" Target="mailto:rmis10100r@pec.istruzione" TargetMode="External"/><Relationship Id="rId9" Type="http://schemas.openxmlformats.org/officeDocument/2006/relationships/hyperlink" Target="mailto:rmis10100r@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isguglielmotti.edu.it" TargetMode="External"/><Relationship Id="rId8" Type="http://schemas.openxmlformats.org/officeDocument/2006/relationships/hyperlink" Target="mailto:rmis10100r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