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2DD0" w:rsidRDefault="00DE2DD0" w:rsidP="00DE2DD0">
      <w:pPr>
        <w:pStyle w:val="Standard"/>
        <w:spacing w:after="0" w:line="240" w:lineRule="auto"/>
        <w:ind w:left="3540" w:right="-1" w:firstLine="708"/>
      </w:pPr>
      <w:r w:rsidRPr="005C7031">
        <w:rPr>
          <w:noProof/>
          <w:lang w:val="en-US"/>
        </w:rPr>
        <w:drawing>
          <wp:inline distT="0" distB="0" distL="0" distR="0" wp14:anchorId="7740D175" wp14:editId="0CB06321">
            <wp:extent cx="411480" cy="502920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48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2DD0" w:rsidRDefault="00DE2DD0" w:rsidP="00DE2DD0">
      <w:pPr>
        <w:pStyle w:val="Standard"/>
        <w:spacing w:after="0" w:line="240" w:lineRule="auto"/>
        <w:ind w:left="1134" w:right="1133"/>
        <w:jc w:val="center"/>
        <w:outlineLvl w:val="0"/>
      </w:pPr>
      <w:r>
        <w:rPr>
          <w:rFonts w:ascii="Verdana" w:eastAsia="Times New Roman" w:hAnsi="Verdana" w:cs="Times New Roman"/>
          <w:b/>
          <w:sz w:val="18"/>
          <w:lang w:eastAsia="it-IT"/>
        </w:rPr>
        <w:t>Ministero dell’Istruzione, dell’Università e della Ricerca</w:t>
      </w:r>
    </w:p>
    <w:p w:rsidR="00DE2DD0" w:rsidRDefault="00DE2DD0" w:rsidP="00DE2DD0">
      <w:pPr>
        <w:pStyle w:val="Standard"/>
        <w:spacing w:after="0" w:line="240" w:lineRule="auto"/>
        <w:ind w:right="-1"/>
        <w:jc w:val="center"/>
      </w:pPr>
      <w:r>
        <w:rPr>
          <w:rFonts w:ascii="Verdana" w:eastAsia="Times New Roman" w:hAnsi="Verdana" w:cs="Times New Roman"/>
          <w:b/>
          <w:sz w:val="18"/>
          <w:szCs w:val="18"/>
          <w:lang w:eastAsia="it-IT"/>
        </w:rPr>
        <w:t>Ufficio Scolastico Regionale per il Lazio</w:t>
      </w:r>
    </w:p>
    <w:p w:rsidR="00DE2DD0" w:rsidRDefault="00DE2DD0" w:rsidP="00DE2DD0">
      <w:pPr>
        <w:pStyle w:val="Standard"/>
        <w:spacing w:after="0" w:line="240" w:lineRule="auto"/>
        <w:ind w:right="-1"/>
        <w:jc w:val="center"/>
      </w:pPr>
      <w:r>
        <w:rPr>
          <w:rFonts w:ascii="Verdana" w:eastAsia="Times New Roman" w:hAnsi="Verdana" w:cs="Times New Roman"/>
          <w:b/>
          <w:sz w:val="18"/>
          <w:szCs w:val="24"/>
          <w:lang w:eastAsia="it-IT"/>
        </w:rPr>
        <w:t>Istituto Statale d’Istruzione Superiore</w:t>
      </w:r>
    </w:p>
    <w:p w:rsidR="00DE2DD0" w:rsidRPr="00DE2DD0" w:rsidRDefault="00DE2DD0" w:rsidP="00DE2DD0">
      <w:pPr>
        <w:pStyle w:val="Standard"/>
        <w:spacing w:after="0" w:line="240" w:lineRule="auto"/>
        <w:ind w:right="-1"/>
        <w:jc w:val="center"/>
      </w:pPr>
      <w:r>
        <w:rPr>
          <w:rFonts w:ascii="Verdana" w:eastAsia="Times New Roman" w:hAnsi="Verdana" w:cs="Times New Roman"/>
          <w:b/>
          <w:sz w:val="18"/>
          <w:szCs w:val="24"/>
          <w:lang w:eastAsia="it-IT"/>
        </w:rPr>
        <w:t>“VIA DELL’IMMACOLATA 47”</w:t>
      </w:r>
    </w:p>
    <w:p w:rsidR="00122D88" w:rsidRPr="00435D85" w:rsidRDefault="00122D88" w:rsidP="00122D88">
      <w:pPr>
        <w:pStyle w:val="NormaleWeb"/>
        <w:jc w:val="center"/>
        <w:rPr>
          <w:rFonts w:ascii="Garamond" w:hAnsi="Garamond"/>
          <w:b/>
          <w:bCs/>
          <w:caps/>
        </w:rPr>
      </w:pPr>
      <w:r w:rsidRPr="00435D85">
        <w:rPr>
          <w:rFonts w:ascii="Garamond" w:hAnsi="Garamond"/>
          <w:b/>
          <w:bCs/>
          <w:caps/>
        </w:rPr>
        <w:t>a.s. 2022-2023</w:t>
      </w:r>
    </w:p>
    <w:p w:rsidR="00122D88" w:rsidRPr="00435D85" w:rsidRDefault="00122D88" w:rsidP="00122D88">
      <w:pPr>
        <w:pStyle w:val="NormaleWeb"/>
        <w:jc w:val="center"/>
        <w:rPr>
          <w:rFonts w:ascii="Garamond" w:hAnsi="Garamond"/>
          <w:b/>
          <w:bCs/>
        </w:rPr>
      </w:pPr>
      <w:r w:rsidRPr="00435D85">
        <w:rPr>
          <w:rFonts w:ascii="Garamond" w:hAnsi="Garamond"/>
          <w:b/>
          <w:bCs/>
        </w:rPr>
        <w:t xml:space="preserve">Programma di STORIA classe </w:t>
      </w:r>
      <w:r>
        <w:rPr>
          <w:rFonts w:ascii="Garamond" w:hAnsi="Garamond"/>
          <w:b/>
          <w:bCs/>
        </w:rPr>
        <w:t>4°</w:t>
      </w:r>
      <w:r w:rsidRPr="00435D85">
        <w:rPr>
          <w:rFonts w:ascii="Garamond" w:hAnsi="Garamond"/>
          <w:b/>
          <w:bCs/>
          <w:position w:val="8"/>
        </w:rPr>
        <w:t xml:space="preserve"> </w:t>
      </w:r>
      <w:r w:rsidRPr="00435D85">
        <w:rPr>
          <w:rFonts w:ascii="Garamond" w:hAnsi="Garamond"/>
          <w:b/>
          <w:bCs/>
        </w:rPr>
        <w:t xml:space="preserve">sez. </w:t>
      </w:r>
      <w:r>
        <w:rPr>
          <w:rFonts w:ascii="Garamond" w:hAnsi="Garamond"/>
          <w:b/>
          <w:bCs/>
        </w:rPr>
        <w:t>D</w:t>
      </w:r>
      <w:r w:rsidRPr="00435D85">
        <w:rPr>
          <w:rFonts w:ascii="Garamond" w:hAnsi="Garamond"/>
          <w:b/>
          <w:bCs/>
        </w:rPr>
        <w:t xml:space="preserve"> Liceo </w:t>
      </w:r>
      <w:r>
        <w:rPr>
          <w:rFonts w:ascii="Garamond" w:hAnsi="Garamond"/>
          <w:b/>
          <w:bCs/>
        </w:rPr>
        <w:t>Scienze Umane</w:t>
      </w:r>
      <w:r w:rsidRPr="00435D85">
        <w:rPr>
          <w:rFonts w:ascii="Garamond" w:hAnsi="Garamond"/>
          <w:b/>
          <w:bCs/>
        </w:rPr>
        <w:t xml:space="preserve"> </w:t>
      </w:r>
      <w:r w:rsidRPr="00435D85">
        <w:rPr>
          <w:rFonts w:ascii="Garamond" w:hAnsi="Garamond"/>
          <w:b/>
          <w:bCs/>
        </w:rPr>
        <w:br/>
        <w:t>prof. M. MARINO</w:t>
      </w:r>
    </w:p>
    <w:p w:rsidR="00DE2DD0" w:rsidRDefault="00DE2DD0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it-IT" w:bidi="it-IT"/>
        </w:rPr>
      </w:pPr>
    </w:p>
    <w:p w:rsidR="00122D88" w:rsidRDefault="00122D88" w:rsidP="00DE2DD0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it-IT" w:bidi="it-IT"/>
        </w:rPr>
      </w:pPr>
      <w:r w:rsidRPr="00435D85">
        <w:rPr>
          <w:rFonts w:ascii="Garamond" w:eastAsia="Times New Roman" w:hAnsi="Garamond" w:cs="Times New Roman"/>
          <w:b/>
          <w:sz w:val="24"/>
          <w:szCs w:val="24"/>
          <w:lang w:eastAsia="it-IT" w:bidi="it-IT"/>
        </w:rPr>
        <w:t>CONTENUTI</w:t>
      </w:r>
    </w:p>
    <w:p w:rsidR="00122D88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it-IT" w:bidi="it-IT"/>
        </w:rPr>
      </w:pPr>
    </w:p>
    <w:p w:rsidR="004976AF" w:rsidRDefault="004976AF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it-IT" w:bidi="it-IT"/>
        </w:rPr>
      </w:pPr>
    </w:p>
    <w:p w:rsidR="004976AF" w:rsidRDefault="004976AF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 w:rsidRPr="004976AF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DALL’UMANESIMO AL RINASCIMENTO</w:t>
      </w:r>
    </w:p>
    <w:p w:rsidR="004976AF" w:rsidRDefault="004976AF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  <w:t xml:space="preserve">Caratteristiche dell’umanesimo. Caratteristiche del Rinascimento. Il contesto politico e sociale </w:t>
      </w: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  <w:t>del XV secolo.</w:t>
      </w:r>
      <w:r w:rsidR="00802E90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 I progressi della scienza. I progressi della tecnica.</w:t>
      </w:r>
    </w:p>
    <w:p w:rsidR="00BA4AF9" w:rsidRDefault="00BA4AF9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</w:p>
    <w:p w:rsidR="00BA4AF9" w:rsidRDefault="00BA4AF9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MUSULMANI CRISTIANI È LA FRONTIERA MEDITERRANEA</w:t>
      </w:r>
    </w:p>
    <w:p w:rsidR="00BA4AF9" w:rsidRDefault="00BA4AF9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="00FB0BCB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Il declino dell’impero bizantino. La nascita dell’impero ottomano. L’età di Solimano il </w:t>
      </w:r>
      <w:r w:rsidR="00FB0BCB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  <w:t>magnifico. La riconquista cattolica in Spagna.</w:t>
      </w:r>
    </w:p>
    <w:p w:rsidR="00816A42" w:rsidRDefault="00816A42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</w:p>
    <w:p w:rsidR="00816A42" w:rsidRDefault="00816A42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IL NUOVO MONDO</w:t>
      </w:r>
    </w:p>
    <w:p w:rsidR="00816A42" w:rsidRPr="004976AF" w:rsidRDefault="00816A42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  <w:t xml:space="preserve">E antiche via dell’oriente. Le esplorazioni portoghesi in Africa. La scoperta dell’America. </w:t>
      </w: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  <w:t>Conquistadores ed indios. Il sistema coloniale.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sz w:val="24"/>
          <w:szCs w:val="24"/>
          <w:lang w:eastAsia="it-IT" w:bidi="it-IT"/>
        </w:rPr>
      </w:pPr>
    </w:p>
    <w:p w:rsidR="00122D88" w:rsidRPr="00435D85" w:rsidRDefault="002A1B7D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cap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caps/>
          <w:sz w:val="24"/>
          <w:szCs w:val="24"/>
          <w:lang w:eastAsia="it-IT" w:bidi="it-IT"/>
        </w:rPr>
        <w:t>L’IMPERO DI CARLO V È LA RIFORMA PROTESTANTE</w:t>
      </w:r>
      <w:r w:rsidR="00122D88" w:rsidRPr="00435D85">
        <w:rPr>
          <w:rFonts w:ascii="Garamond" w:eastAsia="Times New Roman" w:hAnsi="Garamond" w:cs="Times New Roman"/>
          <w:bCs/>
          <w:caps/>
          <w:sz w:val="24"/>
          <w:szCs w:val="24"/>
          <w:lang w:eastAsia="it-IT" w:bidi="it-IT"/>
        </w:rPr>
        <w:t>.</w:t>
      </w:r>
    </w:p>
    <w:p w:rsidR="00122D88" w:rsidRDefault="00122D88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L’impero di Carlo V</w:t>
      </w:r>
      <w:r w:rsidR="002A1B7D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 e l’idea di un impero universale.</w:t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 </w:t>
      </w:r>
      <w:r w:rsidR="00E63961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Martin Lutero e la riforma protestante. La </w:t>
      </w:r>
      <w:r w:rsidR="00E63961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  <w:t xml:space="preserve">Germania in fiamme. </w:t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L</w:t>
      </w:r>
      <w:r w:rsidR="00E63961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e</w:t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 guerr</w:t>
      </w:r>
      <w:r w:rsidR="00E63961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e</w:t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 in Italia</w:t>
      </w:r>
    </w:p>
    <w:p w:rsidR="00E63961" w:rsidRDefault="00E63961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</w:p>
    <w:p w:rsidR="00E63961" w:rsidRDefault="00E63961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LA DIFFUSIONE DELLA RIFORMA E LA CONTRORIFORMA CATTOLICA</w:t>
      </w:r>
    </w:p>
    <w:p w:rsidR="00E63961" w:rsidRDefault="00E63961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="00572E61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La nascita di nuove chiese protestanti. La chiesa anglicana di Enrico VIII.</w:t>
      </w:r>
      <w:r w:rsidR="0041659E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 Il concilio di Trento e la riconquista delle anime. La lotta alle eresie</w:t>
      </w:r>
      <w:r w:rsidR="007B3E60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 e la caccia alle streghe.</w:t>
      </w:r>
    </w:p>
    <w:p w:rsidR="00E63961" w:rsidRPr="00435D85" w:rsidRDefault="00E63961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 w:rsidRPr="00435D85">
        <w:rPr>
          <w:rFonts w:ascii="Garamond" w:eastAsia="Times New Roman" w:hAnsi="Garamond" w:cs="Times New Roman"/>
          <w:bCs/>
          <w:caps/>
          <w:sz w:val="24"/>
          <w:szCs w:val="24"/>
          <w:lang w:eastAsia="it-IT" w:bidi="it-IT"/>
        </w:rPr>
        <w:t xml:space="preserve">La Spagna di Filippo </w:t>
      </w:r>
      <w:r>
        <w:rPr>
          <w:rFonts w:ascii="Garamond" w:eastAsia="Times New Roman" w:hAnsi="Garamond" w:cs="Times New Roman"/>
          <w:bCs/>
          <w:caps/>
          <w:sz w:val="24"/>
          <w:szCs w:val="24"/>
          <w:lang w:eastAsia="it-IT" w:bidi="it-IT"/>
        </w:rPr>
        <w:t>II</w:t>
      </w:r>
      <w:r w:rsidRPr="00435D85">
        <w:rPr>
          <w:rFonts w:ascii="Garamond" w:eastAsia="Times New Roman" w:hAnsi="Garamond" w:cs="Times New Roman"/>
          <w:bCs/>
          <w:caps/>
          <w:sz w:val="24"/>
          <w:szCs w:val="24"/>
          <w:lang w:eastAsia="it-IT" w:bidi="it-IT"/>
        </w:rPr>
        <w:t xml:space="preserve"> e l’Inghilterra di Elisabetta I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L’impero di Filippo Secondo. Burocrazia e sistema economico spagnoli. Contro turchi e pirati nel </w:t>
      </w: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Mediterraneo (la pirateria musulmana e quella cristiana; impero ottomano e regno di Spagna). </w:t>
      </w: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L’importanza della battaglia di Lepanto. L’unificazione della penisola iberica e la guerra nei Paesi </w:t>
      </w: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 xml:space="preserve">Bassi. Elisabetta I regina d’Inghilterra. La spinta alla modernizzazione del paese. La guerra tra </w:t>
      </w: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Spagna e Inghilterra.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GUERRE DI RELIGIONE E NUOVI ASSETTI GEOPOLITICI.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bCs/>
          <w:sz w:val="24"/>
          <w:szCs w:val="24"/>
          <w:lang w:eastAsia="it-IT" w:bidi="it-IT"/>
        </w:rPr>
        <w:t>Le guerre di religione in Francia e. La guerra dei trent’anni. La pace di Vestfalia. Il regno di Russia.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it-IT" w:bidi="it-IT"/>
        </w:rPr>
      </w:pPr>
    </w:p>
    <w:p w:rsidR="004861D6" w:rsidRDefault="004861D6" w:rsidP="00122D88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</w:pPr>
    </w:p>
    <w:p w:rsidR="00976B79" w:rsidRDefault="00976B79" w:rsidP="00122D88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</w:pPr>
    </w:p>
    <w:p w:rsidR="00C510F8" w:rsidRDefault="00C510F8" w:rsidP="00122D88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</w:pPr>
    </w:p>
    <w:p w:rsidR="00C510F8" w:rsidRDefault="00C510F8" w:rsidP="00122D88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</w:pPr>
    </w:p>
    <w:p w:rsidR="00C510F8" w:rsidRDefault="00C510F8" w:rsidP="00122D88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</w:pPr>
    </w:p>
    <w:p w:rsidR="00C510F8" w:rsidRDefault="00C510F8" w:rsidP="00122D88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</w:pP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jc w:val="center"/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</w:pPr>
      <w:r w:rsidRPr="00435D85"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  <w:lastRenderedPageBreak/>
        <w:t xml:space="preserve">Il Seicento </w:t>
      </w:r>
      <w:r w:rsidR="00976B79">
        <w:rPr>
          <w:rFonts w:ascii="Garamond" w:eastAsia="Times New Roman" w:hAnsi="Garamond" w:cs="Times New Roman"/>
          <w:b/>
          <w:bCs/>
          <w:caps/>
          <w:sz w:val="24"/>
          <w:szCs w:val="24"/>
          <w:lang w:eastAsia="it-IT" w:bidi="it-IT"/>
        </w:rPr>
        <w:t>FRA CRISI E RIVOLUZIONI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</w:pPr>
    </w:p>
    <w:p w:rsidR="00122D88" w:rsidRPr="00435D85" w:rsidRDefault="004861D6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RIVOLUZIONE SCIENTIFICA E </w:t>
      </w:r>
      <w:r w:rsidR="00122D88"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>FORME DI GOVERNO MODERNE NELL’ETÀ DELL’ASSOLUTISMO.</w:t>
      </w:r>
    </w:p>
    <w:p w:rsidR="004861D6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</w:r>
      <w:r w:rsidR="004861D6">
        <w:rPr>
          <w:rFonts w:ascii="Garamond" w:eastAsia="Times New Roman" w:hAnsi="Garamond" w:cs="Times New Roman"/>
          <w:sz w:val="24"/>
          <w:szCs w:val="24"/>
          <w:lang w:eastAsia="it-IT" w:bidi="it-IT"/>
        </w:rPr>
        <w:t xml:space="preserve">I grandi cambiamenti socio-economici. </w:t>
      </w:r>
      <w:r w:rsidR="00976B79">
        <w:rPr>
          <w:rFonts w:ascii="Garamond" w:eastAsia="Times New Roman" w:hAnsi="Garamond" w:cs="Times New Roman"/>
          <w:sz w:val="24"/>
          <w:szCs w:val="24"/>
          <w:lang w:eastAsia="it-IT" w:bidi="it-IT"/>
        </w:rPr>
        <w:t>La rivoluzione scientifica. Un nuovo pensiero politico.</w:t>
      </w:r>
    </w:p>
    <w:p w:rsidR="00122D88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</w:p>
    <w:p w:rsidR="00976B79" w:rsidRDefault="00976B79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>LA GUERRA DEI TRENT’ANNI E I NUOVI ASSETTI EUROPEI</w:t>
      </w:r>
    </w:p>
    <w:p w:rsidR="00976B79" w:rsidRDefault="00976B79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  <w:t>La guerra dei trent’anni. La crisi spagnola. L’Italia sotto l’egemonia spagnola.</w:t>
      </w:r>
    </w:p>
    <w:p w:rsidR="00976B79" w:rsidRDefault="00976B79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</w:p>
    <w:p w:rsidR="00976B79" w:rsidRDefault="00976B79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>RIVOLUZIONI E ASSOLUTISMI</w:t>
      </w:r>
    </w:p>
    <w:p w:rsidR="006D3554" w:rsidRDefault="006D3554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  <w:t xml:space="preserve">La rivoluzione inglese. La </w:t>
      </w:r>
      <w:r w:rsidR="00BE6D82">
        <w:rPr>
          <w:rFonts w:ascii="Garamond" w:eastAsia="Times New Roman" w:hAnsi="Garamond" w:cs="Times New Roman"/>
          <w:sz w:val="24"/>
          <w:szCs w:val="24"/>
          <w:lang w:eastAsia="it-IT" w:bidi="it-IT"/>
        </w:rPr>
        <w:t>“</w:t>
      </w: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>gloriosa rivoluzione</w:t>
      </w:r>
      <w:r w:rsidR="00BE6D82">
        <w:rPr>
          <w:rFonts w:ascii="Garamond" w:eastAsia="Times New Roman" w:hAnsi="Garamond" w:cs="Times New Roman"/>
          <w:sz w:val="24"/>
          <w:szCs w:val="24"/>
          <w:lang w:eastAsia="it-IT" w:bidi="it-IT"/>
        </w:rPr>
        <w:t>”</w:t>
      </w: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 xml:space="preserve">. </w:t>
      </w:r>
      <w:r w:rsidR="00BE6D82">
        <w:rPr>
          <w:rFonts w:ascii="Garamond" w:eastAsia="Times New Roman" w:hAnsi="Garamond" w:cs="Times New Roman"/>
          <w:sz w:val="24"/>
          <w:szCs w:val="24"/>
          <w:lang w:eastAsia="it-IT" w:bidi="it-IT"/>
        </w:rPr>
        <w:t>L’età di Luigi XIV. L’assolutismo in Russia.</w:t>
      </w:r>
    </w:p>
    <w:p w:rsidR="00BE6D82" w:rsidRDefault="00BE6D82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</w:p>
    <w:p w:rsidR="00976B79" w:rsidRPr="00435D85" w:rsidRDefault="00976B79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</w:p>
    <w:p w:rsidR="00122D88" w:rsidRPr="00435D85" w:rsidRDefault="00115AB1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>L’EUROPA E IL MONDO NEL PRIMO SETTECENTO</w:t>
      </w:r>
    </w:p>
    <w:p w:rsidR="00122D88" w:rsidRPr="00115AB1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</w:r>
      <w:r w:rsidR="00115AB1">
        <w:rPr>
          <w:rFonts w:ascii="Garamond" w:eastAsia="Times New Roman" w:hAnsi="Garamond" w:cs="Times New Roman"/>
          <w:sz w:val="24"/>
          <w:szCs w:val="24"/>
          <w:lang w:eastAsia="it-IT" w:bidi="it-IT"/>
        </w:rPr>
        <w:t xml:space="preserve">Le rivoluzioni in agricoltura e nel settore manifatturiero. Mercantilismo e fisiocrazia. 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b/>
          <w:sz w:val="24"/>
          <w:szCs w:val="24"/>
          <w:lang w:eastAsia="it-IT" w:bidi="it-IT"/>
        </w:rPr>
      </w:pPr>
    </w:p>
    <w:p w:rsidR="00122D88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</w:pPr>
      <w:r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La società di “ancien régime”. 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sz w:val="24"/>
          <w:szCs w:val="24"/>
          <w:lang w:eastAsia="it-IT" w:bidi="it-IT"/>
        </w:rPr>
        <w:t>Società ed economia nell’Europa preindustriale</w:t>
      </w:r>
      <w:r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. </w:t>
      </w:r>
      <w:r w:rsidRPr="00435D85">
        <w:rPr>
          <w:rFonts w:ascii="Garamond" w:eastAsia="Times New Roman" w:hAnsi="Garamond" w:cs="Times New Roman"/>
          <w:sz w:val="24"/>
          <w:szCs w:val="24"/>
          <w:lang w:eastAsia="it-IT" w:bidi="it-IT"/>
        </w:rPr>
        <w:t>Il mondo rurale, feudalità e rivolte contadine.</w:t>
      </w:r>
      <w:r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 </w:t>
      </w:r>
      <w:r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sz w:val="24"/>
          <w:szCs w:val="24"/>
          <w:lang w:eastAsia="it-IT" w:bidi="it-IT"/>
        </w:rPr>
        <w:t>La nuova agricoltura: “enclosures”, nuove tecniche e nuovi prodotti.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</w:p>
    <w:p w:rsidR="00122D88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</w:pPr>
      <w:r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Illuminismo 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</w:r>
      <w:r w:rsidR="00115AB1">
        <w:rPr>
          <w:rFonts w:ascii="Garamond" w:eastAsia="Times New Roman" w:hAnsi="Garamond" w:cs="Times New Roman"/>
          <w:sz w:val="24"/>
          <w:szCs w:val="24"/>
          <w:lang w:eastAsia="it-IT" w:bidi="it-IT"/>
        </w:rPr>
        <w:t xml:space="preserve">I cardini dell’Illuminismo. Cultura e cosmopolitismo nell’età dei lumi. La stagione del </w:t>
      </w:r>
      <w:r w:rsidR="00115AB1"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  <w:t>dispotismo illuminato. L’Illuminismo in Italia.</w:t>
      </w:r>
    </w:p>
    <w:p w:rsidR="00122D88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</w:p>
    <w:p w:rsidR="003E0071" w:rsidRDefault="003E0071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>L’ETÀ DELLE RIVOLUZIONI</w:t>
      </w:r>
    </w:p>
    <w:p w:rsidR="003E0071" w:rsidRDefault="003E0071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  <w:t>La rivoluzione industriale britannica.</w:t>
      </w:r>
    </w:p>
    <w:p w:rsidR="003E0071" w:rsidRPr="00435D85" w:rsidRDefault="003E0071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sz w:val="24"/>
          <w:szCs w:val="24"/>
          <w:lang w:eastAsia="it-IT" w:bidi="it-IT"/>
        </w:rPr>
      </w:pPr>
    </w:p>
    <w:p w:rsidR="00122D88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</w:pPr>
      <w:r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La guerra di indipendenza americana. </w:t>
      </w:r>
    </w:p>
    <w:p w:rsidR="00122D88" w:rsidRPr="00435D85" w:rsidRDefault="00122D88" w:rsidP="00122D88">
      <w:pPr>
        <w:widowControl w:val="0"/>
        <w:autoSpaceDE w:val="0"/>
        <w:autoSpaceDN w:val="0"/>
        <w:spacing w:after="0" w:line="240" w:lineRule="auto"/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</w:pP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sz w:val="24"/>
          <w:szCs w:val="24"/>
          <w:lang w:eastAsia="it-IT" w:bidi="it-IT"/>
        </w:rPr>
        <w:t>Le tredici colonie e i motivi del contrasto con la madrepatria</w:t>
      </w:r>
      <w:r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. </w:t>
      </w:r>
      <w:r w:rsidRPr="00435D85">
        <w:rPr>
          <w:rFonts w:ascii="Garamond" w:eastAsia="Times New Roman" w:hAnsi="Garamond" w:cs="Times New Roman"/>
          <w:sz w:val="24"/>
          <w:szCs w:val="24"/>
          <w:lang w:eastAsia="it-IT" w:bidi="it-IT"/>
        </w:rPr>
        <w:t>La nascita degli USA</w:t>
      </w:r>
      <w:r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. </w:t>
      </w:r>
      <w:r w:rsidRPr="00435D85">
        <w:rPr>
          <w:rFonts w:ascii="Garamond" w:eastAsia="Times New Roman" w:hAnsi="Garamond" w:cs="Times New Roman"/>
          <w:sz w:val="24"/>
          <w:szCs w:val="24"/>
          <w:lang w:eastAsia="it-IT" w:bidi="it-IT"/>
        </w:rPr>
        <w:t xml:space="preserve">La </w:t>
      </w:r>
      <w:r>
        <w:rPr>
          <w:rFonts w:ascii="Garamond" w:eastAsia="Times New Roman" w:hAnsi="Garamond" w:cs="Times New Roman"/>
          <w:sz w:val="24"/>
          <w:szCs w:val="24"/>
          <w:lang w:eastAsia="it-IT" w:bidi="it-IT"/>
        </w:rPr>
        <w:tab/>
      </w:r>
      <w:r w:rsidRPr="00435D85">
        <w:rPr>
          <w:rFonts w:ascii="Garamond" w:eastAsia="Times New Roman" w:hAnsi="Garamond" w:cs="Times New Roman"/>
          <w:sz w:val="24"/>
          <w:szCs w:val="24"/>
          <w:lang w:eastAsia="it-IT" w:bidi="it-IT"/>
        </w:rPr>
        <w:t>costituzione degli USA</w:t>
      </w:r>
      <w:r w:rsidRPr="00435D85">
        <w:rPr>
          <w:rFonts w:ascii="Garamond" w:eastAsia="Times New Roman" w:hAnsi="Garamond" w:cs="Times New Roman"/>
          <w:caps/>
          <w:sz w:val="24"/>
          <w:szCs w:val="24"/>
          <w:lang w:eastAsia="it-IT" w:bidi="it-IT"/>
        </w:rPr>
        <w:t xml:space="preserve">. </w:t>
      </w:r>
      <w:r w:rsidRPr="00435D85">
        <w:rPr>
          <w:rFonts w:ascii="Garamond" w:eastAsia="Times New Roman" w:hAnsi="Garamond" w:cs="Times New Roman"/>
          <w:sz w:val="24"/>
          <w:szCs w:val="24"/>
          <w:lang w:eastAsia="it-IT" w:bidi="it-IT"/>
        </w:rPr>
        <w:t>Consolidamento e sviluppo dell’Unione</w:t>
      </w:r>
    </w:p>
    <w:p w:rsidR="00122D88" w:rsidRDefault="00122D88"/>
    <w:p w:rsidR="00E548DF" w:rsidRDefault="00E548DF"/>
    <w:p w:rsidR="008663E0" w:rsidRDefault="008663E0">
      <w:r w:rsidRPr="008663E0">
        <w:rPr>
          <w:rFonts w:ascii="Garamond" w:hAnsi="Garamond"/>
          <w:sz w:val="24"/>
          <w:szCs w:val="24"/>
        </w:rPr>
        <w:t>Civitavecchia, 06/06/2023</w:t>
      </w:r>
      <w:r w:rsidR="00E548DF">
        <w:tab/>
      </w:r>
      <w:r w:rsidR="00E548DF">
        <w:tab/>
      </w:r>
      <w:r w:rsidR="00E548DF">
        <w:tab/>
      </w:r>
      <w:r w:rsidR="00E548DF">
        <w:tab/>
      </w:r>
      <w:r w:rsidR="00E548DF">
        <w:tab/>
      </w:r>
      <w:r w:rsidR="00E548DF">
        <w:tab/>
      </w:r>
    </w:p>
    <w:p w:rsidR="008663E0" w:rsidRDefault="008663E0"/>
    <w:p w:rsidR="00E548DF" w:rsidRPr="00E548DF" w:rsidRDefault="008663E0">
      <w:pPr>
        <w:rPr>
          <w:rFonts w:ascii="Garamond" w:hAnsi="Garamond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E548DF" w:rsidRPr="00E548DF">
        <w:rPr>
          <w:rFonts w:ascii="Garamond" w:hAnsi="Garamond"/>
          <w:sz w:val="24"/>
          <w:szCs w:val="24"/>
        </w:rPr>
        <w:t>Prof. Marcello Marino</w:t>
      </w:r>
    </w:p>
    <w:sectPr w:rsidR="00E548DF" w:rsidRPr="00E548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panose1 w:val="020B0604020202020204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835AD1"/>
    <w:multiLevelType w:val="hybridMultilevel"/>
    <w:tmpl w:val="928A33A8"/>
    <w:lvl w:ilvl="0" w:tplc="F7E0080A">
      <w:numFmt w:val="bullet"/>
      <w:lvlText w:val=""/>
      <w:lvlJc w:val="left"/>
      <w:pPr>
        <w:ind w:left="612" w:hanging="360"/>
      </w:pPr>
      <w:rPr>
        <w:rFonts w:ascii="Symbol" w:eastAsia="Symbol" w:hAnsi="Symbol" w:cs="Symbol" w:hint="default"/>
        <w:w w:val="100"/>
        <w:sz w:val="24"/>
        <w:szCs w:val="24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84627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D88"/>
    <w:rsid w:val="00115AB1"/>
    <w:rsid w:val="00122D88"/>
    <w:rsid w:val="00210A10"/>
    <w:rsid w:val="002A1B7D"/>
    <w:rsid w:val="003E0071"/>
    <w:rsid w:val="0041659E"/>
    <w:rsid w:val="004861D6"/>
    <w:rsid w:val="004976AF"/>
    <w:rsid w:val="004D4372"/>
    <w:rsid w:val="00572E61"/>
    <w:rsid w:val="006D3554"/>
    <w:rsid w:val="007B3E60"/>
    <w:rsid w:val="00802E90"/>
    <w:rsid w:val="00816A42"/>
    <w:rsid w:val="008340A7"/>
    <w:rsid w:val="008663E0"/>
    <w:rsid w:val="00976B79"/>
    <w:rsid w:val="00BA4AF9"/>
    <w:rsid w:val="00BE6D82"/>
    <w:rsid w:val="00C510F8"/>
    <w:rsid w:val="00DE2DD0"/>
    <w:rsid w:val="00E548DF"/>
    <w:rsid w:val="00E63961"/>
    <w:rsid w:val="00FB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D1E57DE"/>
  <w15:chartTrackingRefBased/>
  <w15:docId w15:val="{6DBC4AAB-AA5B-D440-8B28-AE13C1D13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22D88"/>
    <w:pPr>
      <w:spacing w:after="160" w:line="259" w:lineRule="auto"/>
    </w:pPr>
    <w:rPr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nhideWhenUsed/>
    <w:rsid w:val="00122D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122D88"/>
    <w:pPr>
      <w:ind w:left="720"/>
      <w:contextualSpacing/>
    </w:pPr>
  </w:style>
  <w:style w:type="paragraph" w:customStyle="1" w:styleId="Standard">
    <w:name w:val="Standard"/>
    <w:rsid w:val="00DE2DD0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469</Words>
  <Characters>2676</Characters>
  <Application>Microsoft Office Word</Application>
  <DocSecurity>0</DocSecurity>
  <Lines>22</Lines>
  <Paragraphs>6</Paragraphs>
  <ScaleCrop>false</ScaleCrop>
  <Company/>
  <LinksUpToDate>false</LinksUpToDate>
  <CharactersWithSpaces>3139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2023-06-04T08:55:00Z</dcterms:created>
  <dcterms:modified xsi:type="dcterms:W3CDTF">2023-06-05T19:51:00Z</dcterms:modified>
</cp:coreProperties>
</file>