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IIS GUGLIELMOTTI - CIVITAVECCHIA</w:t>
      </w:r>
    </w:p>
    <w:p>
      <w:pPr>
        <w:pStyle w:val="Normal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ANNO SCOLASTICO 2022-2023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CLASSE 1 SEZIONE A CLASSICO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PROF.SSA SIMONA PIRAZZI</w:t>
      </w:r>
    </w:p>
    <w:p>
      <w:pPr>
        <w:pStyle w:val="Normal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PROGRAMMA DI GEO-STORIA</w:t>
      </w:r>
    </w:p>
    <w:p>
      <w:pPr>
        <w:pStyle w:val="Normal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i/>
          <w:i/>
          <w:iCs/>
          <w:caps w:val="false"/>
          <w:smallCaps w:val="false"/>
          <w:color w:val="303030"/>
          <w:spacing w:val="0"/>
          <w:w w:val="99"/>
          <w:sz w:val="18"/>
          <w:szCs w:val="18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8"/>
          <w:szCs w:val="18"/>
        </w:rPr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La preistoria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e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l'evoluzione del genere homo;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la Rift Valley.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La Mesopotamia dai primi villaggi ai primi Stati: la prima civiltà fluviale; città-Stato sumere e invenzione della scrittura; regni e imperi (Accadi, Amorrei, Assiri, Babilonesi, Ittiti, Popoli del Mare); economia e mestieri nella Mesopotamia antica; riti; alfabetizzazione.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L'Egitto: Antico. Medio, Nuovo Regno e periodi intermedi; la gestione del potere e la scrittura; la struttura della società; la religione.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Grandi imperi e monoteismi: l’impero persiano di Ciro il Grande e Dario I; il regno di Israele; Minoici e Micenei; i Fenici.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La regione del Mediterraneo ieri e oggi.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 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La Grecia delle pòleis: pòlis e polìtes; la pòlis arcaica ed il governo degli aristocratici; prima e seconda colonizzazione; la riforma oplitica.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Sparta e la pòlis oligarchica; Atene dal regime aristocratico alla crisi alla tirannide.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La riforma di Clistene. Sviluppo e territorio di Atene e Sparta.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Mondo persiano e mondo greco a confronto;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il regno di Israele nella Terra di Canaan; il Vicino Oriente e il Medio Oriente;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 le guerre persiane.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Atene e Sparta dopo la seconda guerra persiana: Temistocle, Cimone e Pericle; l'imperialismo ateniese; Atene capitale culturale.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La guerra del Peloponneso fino alla pace di Nicia;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d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alla pace di Nicia alla congiura di Trasibulo;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d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alla congiura di Trasibulo al crollo dell'egemonia di Tebe.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A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pprofondimento sull'Atene dei filosofi;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a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pprofondimento su Erodoto e la nascita della storia "moderna"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in relazione al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l'episodio delle Termopili, la trireme e le tattiche delle battaglie navali;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a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pprofondimento sul metodo storiografico di Tucidide e sulla peste ad Atene.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L'ascesa della Macedonia da Filippo II ad Alessandro; la morte e i nuovi regni dei diadochi; amministrazione del regno.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Un mondo urbanizzato.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 L'Ellenismo: l'età dei dotti, la Biblioteca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l Mediterraneo occidentale: Cartagine, l'Italia preromana, i Greci, gli Etruschi; città in lotta.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Roma, le origini di una grande potenza: l'età monarchica e le sue istituzioni; l'età dei Tarquini; praenomen, nomen, cognomen e adnomen a Roma.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Insediamenti e territori: il caso di Roma antica.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Roma: la Repubblica aristocratica; le lotte tra patrizi e plebei; cives e censo; il governo di Roma (Senato, magistrati, assemblee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); i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 cursus honorum; la nobilitas; lo ius imaginum;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g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li déi come concittadini.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La Repubblica dalla difesa alla conquista di Veio e dei Sanniti; Taranto e Pirro; le colonie romane.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A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pprofondimento sull'esercito romano e sulla costituzione "mista" come descritta da Polibio.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Cartagine e Roma a contatto: la prima guerra punica. Approfondimenti sulla cerimonia del trionfo e sull'episodio di Cincinnato eletto dictator.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La seconda guerra punica.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A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pprofondimento sulla figura di Annibale e sull’eredità dei Barca;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l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ettura di un passo dello storico Tito Livio sulla morte di Emilio Paolo a Canne.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I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Romani e il territorio, infrastrutture e risorse.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Le conquiste del Mediterraneo orientale; Roma, un popolo in armi; il governo dei domini nel Mediterraneo;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terza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 guerra punica e distruzione di Cartagine.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Identità culturali e società plurali.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La crisi della Repubblica: cavalieri, senatori e questione schiavile; l'espansione del latifondo.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Tentativi di riforma agraria: Tiberio e Caio Gracco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Approfondimento: Plutarco, "L'eloquenza dei Gracchi".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L’ascesa di Mario nella guerra giugurtina e nelle vittorie contro Cimbri e Teutoni.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A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pprofondimento: "Il Campo Marzio: votazioni, brogli e tentativi di riforma"; "Il cammino di una legge italiana".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Roma al tempo delle guerre civili: Druso e la guerra sociale; la guerra contro Mitridate VI; Silla e Mario e la guerra civile; la dittatura di Silla. Approfondimento: Appiano, "La morte di Mitridate".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Dopo Silla: Pompeo e Crasso consoli; la congiura di Catilina.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I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 xml:space="preserve">l primo triumvirato: 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Cesare, Pompeo e Crasso; la guerra civile; Cesare dittatore; l’ascesa di Ottaviano.</w:t>
      </w:r>
    </w:p>
    <w:p>
      <w:pPr>
        <w:pStyle w:val="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A</w:t>
      </w:r>
      <w:r>
        <w:rPr>
          <w:rFonts w:ascii="Times New Roman" w:hAnsi="Times New Roman"/>
          <w:b w:val="false"/>
          <w:i w:val="false"/>
          <w:iCs/>
          <w:caps w:val="false"/>
          <w:smallCaps w:val="false"/>
          <w:color w:val="303030"/>
          <w:spacing w:val="0"/>
          <w:w w:val="99"/>
          <w:sz w:val="18"/>
          <w:szCs w:val="18"/>
        </w:rPr>
        <w:t>pprofondimento: lettura dei brani sul tema “Il sangue dei popoli vinti: da Giulio Cesare all’impero fascista”.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caps w:val="false"/>
          <w:smallCaps w:val="false"/>
          <w:color w:val="303030"/>
          <w:spacing w:val="0"/>
          <w:w w:val="99"/>
          <w:sz w:val="18"/>
          <w:szCs w:val="18"/>
        </w:rPr>
      </w:pPr>
      <w:r>
        <w:rPr>
          <w:rFonts w:ascii="Times New Roman" w:hAnsi="Times New Roman"/>
          <w:b w:val="false"/>
          <w:caps w:val="false"/>
          <w:smallCaps w:val="false"/>
          <w:color w:val="303030"/>
          <w:spacing w:val="0"/>
          <w:w w:val="99"/>
          <w:sz w:val="18"/>
          <w:szCs w:val="18"/>
        </w:rPr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  <w:u w:val="none"/>
        </w:rPr>
        <w:t>PERCORSO DI EDUCAZIONE CIVICA</w:t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Times New Roman" w:hAnsi="Times New Roman"/>
          <w:i w:val="false"/>
          <w:i w:val="false"/>
          <w:iCs w:val="false"/>
          <w:spacing w:val="1"/>
          <w:w w:val="99"/>
          <w:sz w:val="18"/>
          <w:szCs w:val="18"/>
          <w:u w:val="none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  <w:u w:val="none"/>
        </w:rPr>
      </w:r>
    </w:p>
    <w:p>
      <w:pPr>
        <w:pStyle w:val="Corpodeltesto"/>
        <w:spacing w:lineRule="auto" w:line="240" w:before="0" w:after="0"/>
        <w:ind w:right="43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  <w:u w:val="none"/>
        </w:rPr>
        <w:t xml:space="preserve">Il tema del genere: trasversalmente in italiano e in storia, previa visita guidata presso l’area archeologica di </w:t>
      </w:r>
      <w:r>
        <w:rPr>
          <w:rFonts w:ascii="Times New Roman" w:hAnsi="Times New Roman"/>
          <w:i/>
          <w:iCs/>
          <w:spacing w:val="1"/>
          <w:w w:val="99"/>
          <w:sz w:val="18"/>
          <w:szCs w:val="18"/>
          <w:u w:val="none"/>
        </w:rPr>
        <w:t>Castrum Novum</w:t>
      </w: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  <w:u w:val="none"/>
        </w:rPr>
        <w:t xml:space="preserve"> e con l’integrazione di letture personalizzate, gli studenti, suddivisi per gruppi di 3/4, hanno effettuato delle ricerche su temi inerenti, propedeutiche alla realizzazione di un power-point di classe, elaborato in classe e a casa e presentato a scuola in occasione della </w:t>
      </w:r>
      <w:r>
        <w:rPr>
          <w:rFonts w:ascii="Times New Roman" w:hAnsi="Times New Roman"/>
          <w:i/>
          <w:iCs/>
          <w:spacing w:val="1"/>
          <w:w w:val="99"/>
          <w:sz w:val="18"/>
          <w:szCs w:val="18"/>
          <w:u w:val="none"/>
        </w:rPr>
        <w:t>Notte Bianca del Liceo Classico</w:t>
      </w: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  <w:u w:val="none"/>
        </w:rPr>
        <w:t>.</w:t>
      </w:r>
    </w:p>
    <w:p>
      <w:pPr>
        <w:pStyle w:val="Normal"/>
        <w:spacing w:lineRule="auto" w:line="240"/>
        <w:rPr>
          <w:rFonts w:ascii="Times New Roman" w:hAnsi="Times New Roman"/>
          <w:i/>
          <w:i/>
          <w:iCs/>
          <w:spacing w:val="1"/>
          <w:w w:val="41"/>
          <w:sz w:val="18"/>
          <w:szCs w:val="18"/>
        </w:rPr>
      </w:pPr>
      <w:r>
        <w:rPr>
          <w:rFonts w:ascii="Times New Roman" w:hAnsi="Times New Roman"/>
          <w:i/>
          <w:iCs/>
          <w:spacing w:val="1"/>
          <w:w w:val="41"/>
          <w:sz w:val="18"/>
          <w:szCs w:val="18"/>
        </w:rPr>
      </w:r>
    </w:p>
    <w:p>
      <w:pPr>
        <w:pStyle w:val="Normal"/>
        <w:spacing w:lineRule="auto" w:line="240" w:before="0" w:after="0"/>
        <w:ind w:right="43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100"/>
          <w:sz w:val="18"/>
          <w:szCs w:val="18"/>
        </w:rPr>
        <w:t xml:space="preserve">Testi in adozione: </w:t>
      </w:r>
    </w:p>
    <w:p>
      <w:pPr>
        <w:pStyle w:val="Normal"/>
        <w:spacing w:lineRule="auto" w:line="240" w:before="0" w:after="0"/>
        <w:ind w:right="43" w:hanging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 w:val="false"/>
          <w:iCs w:val="false"/>
          <w:spacing w:val="1"/>
          <w:w w:val="100"/>
          <w:sz w:val="18"/>
          <w:szCs w:val="18"/>
        </w:rPr>
        <w:t>A. Barbero-S. Carocci</w:t>
      </w:r>
      <w:r>
        <w:rPr>
          <w:rFonts w:ascii="Times New Roman" w:hAnsi="Times New Roman"/>
          <w:i w:val="false"/>
          <w:iCs w:val="false"/>
          <w:spacing w:val="1"/>
          <w:w w:val="100"/>
          <w:sz w:val="18"/>
          <w:szCs w:val="18"/>
        </w:rPr>
        <w:t xml:space="preserve">, </w:t>
      </w:r>
      <w:r>
        <w:rPr>
          <w:rFonts w:ascii="Times New Roman" w:hAnsi="Times New Roman"/>
          <w:i/>
          <w:iCs/>
          <w:spacing w:val="1"/>
          <w:w w:val="100"/>
          <w:sz w:val="18"/>
          <w:szCs w:val="18"/>
        </w:rPr>
        <w:t>Lo spazio umano</w:t>
      </w:r>
      <w:r>
        <w:rPr>
          <w:rFonts w:ascii="Times New Roman" w:hAnsi="Times New Roman"/>
          <w:i w:val="false"/>
          <w:iCs w:val="false"/>
          <w:spacing w:val="1"/>
          <w:w w:val="100"/>
          <w:sz w:val="18"/>
          <w:szCs w:val="18"/>
        </w:rPr>
        <w:t xml:space="preserve">, </w:t>
      </w:r>
      <w:r>
        <w:rPr>
          <w:rFonts w:ascii="Times New Roman" w:hAnsi="Times New Roman"/>
          <w:i w:val="false"/>
          <w:iCs w:val="false"/>
          <w:spacing w:val="1"/>
          <w:w w:val="100"/>
          <w:sz w:val="18"/>
          <w:szCs w:val="18"/>
        </w:rPr>
        <w:t>Editori Laterza</w:t>
      </w:r>
    </w:p>
    <w:p>
      <w:pPr>
        <w:pStyle w:val="Corpodeltesto"/>
        <w:spacing w:lineRule="auto" w:line="240"/>
        <w:ind w:left="111" w:right="0" w:hanging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Corpodeltesto"/>
        <w:spacing w:lineRule="auto" w:line="240" w:before="0" w:after="140"/>
        <w:ind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</w:rPr>
        <w:t>Civitavecchia, 05/06/2023</w:t>
      </w:r>
    </w:p>
    <w:p>
      <w:pPr>
        <w:pStyle w:val="Corpodeltesto"/>
        <w:spacing w:lineRule="auto" w:line="240" w:before="0" w:after="140"/>
        <w:ind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</w:rPr>
        <w:tab/>
        <w:tab/>
        <w:tab/>
        <w:tab/>
        <w:tab/>
        <w:tab/>
        <w:tab/>
        <w:t>La docente</w:t>
      </w:r>
    </w:p>
    <w:p>
      <w:pPr>
        <w:pStyle w:val="Corpodeltesto"/>
        <w:spacing w:lineRule="auto" w:line="240" w:before="0" w:after="140"/>
        <w:ind w:right="0" w:hanging="0"/>
        <w:jc w:val="both"/>
        <w:rPr>
          <w:rFonts w:ascii="Times New Roman" w:hAnsi="Times New Roman"/>
          <w:sz w:val="18"/>
          <w:szCs w:val="18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2919095</wp:posOffset>
            </wp:positionH>
            <wp:positionV relativeFrom="paragraph">
              <wp:posOffset>-67945</wp:posOffset>
            </wp:positionV>
            <wp:extent cx="1156335" cy="342900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</w:rPr>
        <w:tab/>
      </w:r>
      <w:r>
        <w:rPr>
          <w:rFonts w:ascii="Times New Roman" w:hAnsi="Times New Roman"/>
          <w:i w:val="false"/>
          <w:iCs w:val="false"/>
          <w:spacing w:val="1"/>
          <w:w w:val="99"/>
          <w:sz w:val="18"/>
          <w:szCs w:val="18"/>
        </w:rPr>
        <w:tab/>
        <w:tab/>
        <w:tab/>
        <w:tab/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qFormat/>
    <w:pPr/>
    <w:rPr/>
  </w:style>
  <w:style w:type="paragraph" w:styleId="Titolo2">
    <w:name w:val="Heading 2"/>
    <w:basedOn w:val="Titolo"/>
    <w:qFormat/>
    <w:pPr/>
    <w:rPr/>
  </w:style>
  <w:style w:type="paragraph" w:styleId="Titolo3">
    <w:name w:val="Heading 3"/>
    <w:basedOn w:val="Titolo"/>
    <w:qFormat/>
    <w:pPr/>
    <w:rPr/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Pidipagina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ottotitolo">
    <w:name w:val="Subtitle"/>
    <w:basedOn w:val="Titolo"/>
    <w:qFormat/>
    <w:pPr/>
    <w:rPr/>
  </w:style>
  <w:style w:type="paragraph" w:styleId="Titoloprincipale">
    <w:name w:val="Title"/>
    <w:basedOn w:val="Titolo"/>
    <w:qFormat/>
    <w:pPr/>
    <w:rPr/>
  </w:style>
  <w:style w:type="paragraph" w:styleId="Testocitato">
    <w:name w:val="Testo citato"/>
    <w:basedOn w:val="Normal"/>
    <w:qFormat/>
    <w:pPr/>
    <w:rPr/>
  </w:style>
  <w:style w:type="paragraph" w:styleId="TableParagraph">
    <w:name w:val="Table Paragraph"/>
    <w:basedOn w:val="Normal"/>
    <w:qFormat/>
    <w:pPr/>
    <w:rPr/>
  </w:style>
  <w:style w:type="paragraph" w:styleId="ListParagraph">
    <w:name w:val="List Paragraph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Neat_Office/6.2.8.2$Windows_x86 LibreOffice_project/</Application>
  <Pages>1</Pages>
  <Words>694</Words>
  <Characters>3991</Characters>
  <CharactersWithSpaces>4681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2020-06-01T10:47:14Z</dcterms:created>
  <dc:creator/>
  <dc:description/>
  <dc:language>it-IT</dc:language>
  <cp:lastModifiedBy/>
  <cp:lastPrinted>2022-06-02T19:37:35Z</cp:lastPrinted>
  <dcterms:modified xsi:type="dcterms:W3CDTF">2023-05-24T12:33:33Z</dcterms:modified>
  <cp:revision>13</cp:revision>
  <dc:subject/>
  <dc:title/>
</cp:coreProperties>
</file>