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3463F" w14:textId="77777777" w:rsidR="00525BBE" w:rsidRDefault="00525BBE" w:rsidP="00525BB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60BAA71E" w14:textId="77777777" w:rsidR="00525BBE" w:rsidRDefault="00525BBE" w:rsidP="00525BBE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73AA07A2" w14:textId="77777777" w:rsidR="00525BBE" w:rsidRDefault="00525BBE" w:rsidP="00525BBE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5CF3B49B" w14:textId="77777777" w:rsidR="00525BBE" w:rsidRDefault="00525BBE" w:rsidP="00525BBE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0C6487BC" w14:textId="77777777" w:rsidR="00525BBE" w:rsidRDefault="00525BBE" w:rsidP="00525BBE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07B80095" w14:textId="77777777" w:rsidR="00525BBE" w:rsidRDefault="00525BBE" w:rsidP="00525BBE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38FAF9F8" w14:textId="77777777" w:rsidR="00525BBE" w:rsidRDefault="00525BBE" w:rsidP="00525BBE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0F546E85" w14:textId="77777777" w:rsidR="00525BBE" w:rsidRDefault="00525BBE" w:rsidP="00525BBE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3520AC79" w14:textId="77777777" w:rsidR="00525BBE" w:rsidRDefault="00525BBE" w:rsidP="00525BBE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418574B9" w14:textId="77777777" w:rsidR="00525BBE" w:rsidRDefault="00525BBE" w:rsidP="00525BBE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37DBC416" w14:textId="77777777" w:rsidR="00525BBE" w:rsidRPr="004E756A" w:rsidRDefault="00525BBE" w:rsidP="00525BBE">
      <w:pPr>
        <w:rPr>
          <w:sz w:val="22"/>
          <w:szCs w:val="22"/>
        </w:rPr>
      </w:pPr>
    </w:p>
    <w:p w14:paraId="04FE4288" w14:textId="77777777" w:rsidR="00525BBE" w:rsidRPr="003A0ED8" w:rsidRDefault="00525BBE" w:rsidP="00525BBE">
      <w:pPr>
        <w:rPr>
          <w:b/>
          <w:sz w:val="28"/>
          <w:szCs w:val="28"/>
        </w:rPr>
      </w:pPr>
    </w:p>
    <w:p w14:paraId="294B1A46" w14:textId="77777777" w:rsidR="00525BBE" w:rsidRPr="003267FB" w:rsidRDefault="00525BBE" w:rsidP="00525BBE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LES</w:t>
      </w:r>
    </w:p>
    <w:p w14:paraId="413BB21E" w14:textId="77777777" w:rsidR="00525BBE" w:rsidRDefault="00525BBE" w:rsidP="00525BBE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2A2CF5B4" w14:textId="77777777" w:rsidR="00525BBE" w:rsidRPr="003267FB" w:rsidRDefault="00525BBE" w:rsidP="00525B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a.s. 2022-2023</w:t>
      </w:r>
    </w:p>
    <w:p w14:paraId="19DAB4D6" w14:textId="77777777" w:rsidR="00525BBE" w:rsidRPr="003267FB" w:rsidRDefault="00525BBE" w:rsidP="00525BBE">
      <w:pPr>
        <w:rPr>
          <w:rFonts w:ascii="Arial" w:hAnsi="Arial" w:cs="Arial"/>
        </w:rPr>
      </w:pPr>
    </w:p>
    <w:p w14:paraId="7658434A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331A6E03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17FB33F2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pittura rupestre: Grotte di Chauvet, Lascaux e Altamira.</w:t>
      </w:r>
    </w:p>
    <w:p w14:paraId="1B049000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della scultura: La Venere di Willendorf.</w:t>
      </w:r>
    </w:p>
    <w:p w14:paraId="1915159C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58EAD1B2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437B7334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71FF6E0D" w14:textId="77777777" w:rsidR="00525BBE" w:rsidRPr="003267FB" w:rsidRDefault="00525BBE" w:rsidP="00525BB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 costruzioni megalitiche: Dolmen Menhir e Cròmlech</w:t>
      </w:r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6F2DD298" w14:textId="77777777" w:rsidR="00525BBE" w:rsidRPr="003267FB" w:rsidRDefault="00525BBE" w:rsidP="00525BBE">
      <w:pPr>
        <w:jc w:val="both"/>
        <w:rPr>
          <w:rFonts w:ascii="Arial" w:hAnsi="Arial" w:cs="Arial"/>
        </w:rPr>
      </w:pPr>
    </w:p>
    <w:p w14:paraId="4BF50462" w14:textId="77777777" w:rsidR="00525BBE" w:rsidRPr="003267FB" w:rsidRDefault="00525BBE" w:rsidP="00525BBE">
      <w:pPr>
        <w:ind w:left="360"/>
        <w:jc w:val="both"/>
        <w:rPr>
          <w:rFonts w:ascii="Arial" w:hAnsi="Arial" w:cs="Arial"/>
        </w:rPr>
      </w:pPr>
    </w:p>
    <w:p w14:paraId="11B6047D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0ED6DD92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63FED951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Ziggurat d Ur</w:t>
      </w:r>
      <w:r w:rsidRPr="003267FB">
        <w:rPr>
          <w:rFonts w:ascii="Arial" w:hAnsi="Arial" w:cs="Arial"/>
        </w:rPr>
        <w:t>.</w:t>
      </w:r>
    </w:p>
    <w:p w14:paraId="42E3E9DE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</w:t>
      </w:r>
      <w:r>
        <w:rPr>
          <w:rFonts w:ascii="Arial" w:hAnsi="Arial" w:cs="Arial"/>
        </w:rPr>
        <w:t>e di Hammurabi; Porta di Ishtar</w:t>
      </w:r>
    </w:p>
    <w:p w14:paraId="3C8FC3A3" w14:textId="77777777" w:rsidR="00525BBE" w:rsidRPr="003267FB" w:rsidRDefault="00525BBE" w:rsidP="00525BBE">
      <w:pPr>
        <w:jc w:val="both"/>
        <w:rPr>
          <w:rFonts w:ascii="Arial" w:hAnsi="Arial" w:cs="Arial"/>
        </w:rPr>
      </w:pPr>
    </w:p>
    <w:p w14:paraId="725123D2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2DD826CD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gli</w:t>
      </w:r>
      <w:r>
        <w:rPr>
          <w:rFonts w:ascii="Arial" w:hAnsi="Arial" w:cs="Arial"/>
        </w:rPr>
        <w:t xml:space="preserve"> affreschi della tomba di Nebamu</w:t>
      </w:r>
      <w:r w:rsidRPr="003267FB">
        <w:rPr>
          <w:rFonts w:ascii="Arial" w:hAnsi="Arial" w:cs="Arial"/>
        </w:rPr>
        <w:t>n;</w:t>
      </w:r>
      <w:r>
        <w:rPr>
          <w:rFonts w:ascii="Arial" w:hAnsi="Arial" w:cs="Arial"/>
        </w:rPr>
        <w:t xml:space="preserve"> Ostrakon con danzatrice.</w:t>
      </w:r>
    </w:p>
    <w:p w14:paraId="58555585" w14:textId="215F0F7F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>cultura:, Busto di Nefertiti,  testa di Akhenaton; Micerino e la moglie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5CBEC15B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L’architettura: dalla màstaba alle piramidi. Complesso di G</w:t>
      </w:r>
      <w:r>
        <w:rPr>
          <w:rFonts w:ascii="Arial" w:hAnsi="Arial" w:cs="Arial"/>
        </w:rPr>
        <w:t>iza; la Valle dei Re; Tempio di Amon a Karnak</w:t>
      </w:r>
      <w:r w:rsidRPr="003267FB">
        <w:rPr>
          <w:rFonts w:ascii="Arial" w:hAnsi="Arial" w:cs="Arial"/>
        </w:rPr>
        <w:t>.</w:t>
      </w:r>
    </w:p>
    <w:p w14:paraId="1D0CAB6F" w14:textId="77777777" w:rsidR="00525BBE" w:rsidRPr="00913D34" w:rsidRDefault="00525BBE" w:rsidP="00525BBE">
      <w:pPr>
        <w:jc w:val="both"/>
        <w:rPr>
          <w:rFonts w:ascii="Arial" w:hAnsi="Arial" w:cs="Arial"/>
        </w:rPr>
      </w:pPr>
      <w:r w:rsidRPr="00913D34">
        <w:rPr>
          <w:rFonts w:ascii="Arial" w:hAnsi="Arial" w:cs="Arial"/>
        </w:rPr>
        <w:t>- I corredi funerari: maschera funebre di Tutankhamon.</w:t>
      </w:r>
    </w:p>
    <w:p w14:paraId="0A197FF8" w14:textId="77777777" w:rsidR="00525BBE" w:rsidRDefault="00525BBE" w:rsidP="00525BBE">
      <w:pPr>
        <w:jc w:val="both"/>
        <w:rPr>
          <w:rFonts w:ascii="Arial" w:hAnsi="Arial" w:cs="Arial"/>
        </w:rPr>
      </w:pPr>
    </w:p>
    <w:p w14:paraId="0F4EFAE1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63FB3C8A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384E59D1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Cnosso e le pitture parietali. </w:t>
      </w:r>
    </w:p>
    <w:p w14:paraId="30D87F0B" w14:textId="77777777" w:rsidR="00525BBE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7C8E93D9" w14:textId="77777777" w:rsidR="00525BBE" w:rsidRDefault="00525BBE" w:rsidP="00525BBE">
      <w:pPr>
        <w:jc w:val="both"/>
        <w:rPr>
          <w:rFonts w:ascii="Arial" w:hAnsi="Arial" w:cs="Arial"/>
        </w:rPr>
      </w:pPr>
    </w:p>
    <w:p w14:paraId="04CAD748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74B1AAE9" w14:textId="77777777" w:rsidR="00525BBE" w:rsidRPr="003267FB" w:rsidRDefault="00525BBE" w:rsidP="00525BBE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5EF6B0F7" w14:textId="77777777" w:rsidR="00525BBE" w:rsidRPr="003267FB" w:rsidRDefault="00525BBE" w:rsidP="00525BBE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>ico: Anfora del Lamento funebre (Anfora del Dìpylon)</w:t>
      </w:r>
    </w:p>
    <w:p w14:paraId="38EFEB8B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corinzia.</w:t>
      </w:r>
    </w:p>
    <w:p w14:paraId="672BF7FA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1CD532C6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La tecnica a figure nere, Vaso Francois.</w:t>
      </w:r>
    </w:p>
    <w:p w14:paraId="3A09A08F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Euphronios, Kilix  di Sosias, </w:t>
      </w:r>
    </w:p>
    <w:p w14:paraId="1E61647E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lastRenderedPageBreak/>
        <w:t xml:space="preserve">- La scultura di età arcaica: Koùroi e Kòrai. Dama di Auxerre; Kleobis e Biton; Kouros di Melos; </w:t>
      </w:r>
      <w:r>
        <w:rPr>
          <w:rFonts w:ascii="Arial" w:hAnsi="Arial" w:cs="Arial"/>
        </w:rPr>
        <w:t>Kore con peplo, Hera di Samo.</w:t>
      </w:r>
      <w:r w:rsidRPr="003267FB">
        <w:rPr>
          <w:rFonts w:ascii="Arial" w:hAnsi="Arial" w:cs="Arial"/>
        </w:rPr>
        <w:t xml:space="preserve"> </w:t>
      </w:r>
    </w:p>
    <w:p w14:paraId="195907BF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tipologie;  gli ordini architettonici: dorico, ionico, corinzio. </w:t>
      </w:r>
    </w:p>
    <w:p w14:paraId="078AF94A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 La scultura architettonica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Tempio di Artemide a Corfù, </w:t>
      </w:r>
    </w:p>
    <w:p w14:paraId="798A499F" w14:textId="77777777" w:rsidR="00525BBE" w:rsidRDefault="00525BBE" w:rsidP="00525BB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-La colonizzazione e le nuove póleis</w:t>
      </w:r>
    </w:p>
    <w:p w14:paraId="49374C60" w14:textId="77777777" w:rsidR="00525BBE" w:rsidRPr="003267FB" w:rsidRDefault="00525BBE" w:rsidP="00525BB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-I santuari panellenici: Santuario di Apollo a Delfi.</w:t>
      </w:r>
    </w:p>
    <w:p w14:paraId="6979E334" w14:textId="77777777" w:rsidR="00525BBE" w:rsidRDefault="00525BBE" w:rsidP="00525BBE">
      <w:pPr>
        <w:jc w:val="both"/>
        <w:rPr>
          <w:rFonts w:ascii="Arial" w:hAnsi="Arial" w:cs="Arial"/>
        </w:rPr>
      </w:pPr>
    </w:p>
    <w:p w14:paraId="040E240D" w14:textId="77777777" w:rsidR="00525BBE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2D89B840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- Il paesaggio e la pólis greca</w:t>
      </w:r>
    </w:p>
    <w:p w14:paraId="176E4B91" w14:textId="77777777" w:rsidR="00525BBE" w:rsidRPr="003267FB" w:rsidRDefault="00525BBE" w:rsidP="00525BBE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7D55A4C2" w14:textId="77777777" w:rsidR="00525BBE" w:rsidRDefault="00525BBE" w:rsidP="00525BBE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>anone di Policleto:</w:t>
      </w:r>
      <w:r>
        <w:rPr>
          <w:rFonts w:ascii="Arial" w:hAnsi="Arial" w:cs="Arial"/>
        </w:rPr>
        <w:t xml:space="preserve"> Doriforo,</w:t>
      </w:r>
      <w:r w:rsidRPr="003267FB">
        <w:rPr>
          <w:rFonts w:ascii="Arial" w:hAnsi="Arial" w:cs="Arial"/>
        </w:rPr>
        <w:t xml:space="preserve"> Diadumeno.</w:t>
      </w:r>
    </w:p>
    <w:p w14:paraId="599E9153" w14:textId="77777777" w:rsidR="00525BBE" w:rsidRPr="003267FB" w:rsidRDefault="00525BBE" w:rsidP="00525BBE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Fidia.</w:t>
      </w:r>
    </w:p>
    <w:p w14:paraId="3339F7E4" w14:textId="77777777" w:rsidR="00525BBE" w:rsidRDefault="00525BBE" w:rsidP="00525BBE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fregi  di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>, Statua di Athena Parthenos</w:t>
      </w:r>
      <w:r w:rsidRPr="003267FB">
        <w:rPr>
          <w:rFonts w:ascii="Arial" w:hAnsi="Arial" w:cs="Arial"/>
        </w:rPr>
        <w:t>. Gli altri edifici dell’Acropoli : Propilei; T</w:t>
      </w:r>
      <w:r>
        <w:rPr>
          <w:rFonts w:ascii="Arial" w:hAnsi="Arial" w:cs="Arial"/>
        </w:rPr>
        <w:t>empietto di Atena Nike; Eretteo.</w:t>
      </w:r>
    </w:p>
    <w:p w14:paraId="51E7BE65" w14:textId="77777777" w:rsidR="00525BBE" w:rsidRPr="003267FB" w:rsidRDefault="00525BBE" w:rsidP="00525BBE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dell’età  severa: </w:t>
      </w:r>
      <w:r>
        <w:rPr>
          <w:rFonts w:ascii="Arial" w:hAnsi="Arial" w:cs="Arial"/>
        </w:rPr>
        <w:t>Efebo di Kritios, , Bronzi di Riace, Dio di Capo Artemisio; Auriga di Delfi;; Mirone</w:t>
      </w:r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  <w:i/>
          <w:iCs/>
        </w:rPr>
        <w:t>Discobolo</w:t>
      </w:r>
      <w:r>
        <w:rPr>
          <w:rFonts w:ascii="Arial" w:hAnsi="Arial" w:cs="Arial"/>
          <w:i/>
          <w:iCs/>
        </w:rPr>
        <w:t>.</w:t>
      </w:r>
    </w:p>
    <w:p w14:paraId="427FF6FE" w14:textId="77777777" w:rsidR="00525BBE" w:rsidRDefault="00525BBE" w:rsidP="00525BBE">
      <w:pPr>
        <w:ind w:left="780"/>
        <w:jc w:val="both"/>
        <w:rPr>
          <w:rFonts w:ascii="Arial" w:hAnsi="Arial" w:cs="Arial"/>
        </w:rPr>
      </w:pPr>
    </w:p>
    <w:p w14:paraId="423340FF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- Il C</w:t>
      </w:r>
      <w:r w:rsidRPr="003267FB">
        <w:rPr>
          <w:rFonts w:ascii="Arial" w:hAnsi="Arial" w:cs="Arial"/>
        </w:rPr>
        <w:t>anone di Policleto:</w:t>
      </w:r>
      <w:r>
        <w:rPr>
          <w:rFonts w:ascii="Arial" w:hAnsi="Arial" w:cs="Arial"/>
        </w:rPr>
        <w:t xml:space="preserve"> Doriforo, Diadumeno.</w:t>
      </w:r>
    </w:p>
    <w:p w14:paraId="43513E7E" w14:textId="77777777" w:rsidR="00525BBE" w:rsidRPr="003267FB" w:rsidRDefault="00525BBE" w:rsidP="00525BBE">
      <w:pPr>
        <w:ind w:left="780"/>
        <w:jc w:val="both"/>
        <w:rPr>
          <w:rFonts w:ascii="Arial" w:hAnsi="Arial" w:cs="Arial"/>
        </w:rPr>
      </w:pPr>
    </w:p>
    <w:p w14:paraId="1ED74908" w14:textId="77777777" w:rsidR="00525BBE" w:rsidRPr="003267FB" w:rsidRDefault="00525BBE" w:rsidP="00525BBE">
      <w:pPr>
        <w:jc w:val="both"/>
        <w:rPr>
          <w:rFonts w:ascii="Arial" w:hAnsi="Arial" w:cs="Arial"/>
        </w:rPr>
      </w:pPr>
    </w:p>
    <w:p w14:paraId="441988E7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22A5ED52" w14:textId="77777777" w:rsidR="00525BBE" w:rsidRPr="003267FB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Prassitele: Apollo Sauroktonos; Afrodite Cnidia; Ermes con Dioniso bambino.</w:t>
      </w:r>
    </w:p>
    <w:p w14:paraId="528E2FBD" w14:textId="77777777" w:rsidR="00525BBE" w:rsidRPr="003267FB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Skopas:</w:t>
      </w:r>
      <w:r>
        <w:rPr>
          <w:rFonts w:ascii="Arial" w:hAnsi="Arial" w:cs="Arial"/>
        </w:rPr>
        <w:t xml:space="preserve"> e i maestri del Mausoleo di Alicarnasso.</w:t>
      </w:r>
    </w:p>
    <w:p w14:paraId="33CA5468" w14:textId="77777777" w:rsidR="00525BBE" w:rsidRPr="003267FB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Leochares: Apollo del Belvedere.</w:t>
      </w:r>
    </w:p>
    <w:p w14:paraId="7414DF16" w14:textId="77777777" w:rsidR="00525BBE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5FBF4FDE" w14:textId="77777777" w:rsidR="00525BBE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14:paraId="4967E1AC" w14:textId="77777777" w:rsidR="00525BBE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-Le capitali ellenistiche e  Il rinnovamento urbanistico.</w:t>
      </w:r>
    </w:p>
    <w:p w14:paraId="31495E26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   Le tombe macedoni di Verghìna.</w:t>
      </w:r>
    </w:p>
    <w:p w14:paraId="66ADA966" w14:textId="77777777" w:rsidR="00525BBE" w:rsidRPr="003267FB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Altare di Pergamo Gigantomachia e Telefeia.</w:t>
      </w:r>
    </w:p>
    <w:p w14:paraId="2F48A6D7" w14:textId="77777777" w:rsidR="00525BBE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Laocoonte.</w:t>
      </w:r>
    </w:p>
    <w:p w14:paraId="11355874" w14:textId="77777777" w:rsidR="00525BBE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personaggi umili e vita quotidiana.</w:t>
      </w:r>
    </w:p>
    <w:p w14:paraId="468F2585" w14:textId="77777777" w:rsidR="00525BBE" w:rsidRPr="00926702" w:rsidRDefault="00525BBE" w:rsidP="00525BBE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7C9F2ED0" w14:textId="77777777" w:rsidR="00525BBE" w:rsidRDefault="00525BBE" w:rsidP="00525BBE">
      <w:pPr>
        <w:jc w:val="both"/>
        <w:rPr>
          <w:rFonts w:ascii="Arial" w:hAnsi="Arial" w:cs="Arial"/>
        </w:rPr>
      </w:pPr>
    </w:p>
    <w:p w14:paraId="01D3D70E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ETRUSCHI :  </w:t>
      </w:r>
    </w:p>
    <w:p w14:paraId="36EDE05F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5EC55D67" w14:textId="77777777" w:rsidR="00525BBE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Le produzione ceramica, il bucchero</w:t>
      </w:r>
      <w:r w:rsidRPr="003267FB">
        <w:rPr>
          <w:rFonts w:ascii="Arial" w:hAnsi="Arial" w:cs="Arial"/>
        </w:rPr>
        <w:t>;</w:t>
      </w:r>
    </w:p>
    <w:p w14:paraId="549D0E6F" w14:textId="77777777" w:rsidR="00525BBE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283FA63F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 di Veio.</w:t>
      </w:r>
    </w:p>
    <w:p w14:paraId="2CD98446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2FB42C8D" w14:textId="77777777" w:rsidR="00525BBE" w:rsidRPr="003267FB" w:rsidRDefault="00525BBE" w:rsidP="00525BBE">
      <w:pPr>
        <w:jc w:val="both"/>
        <w:rPr>
          <w:rFonts w:ascii="Arial" w:hAnsi="Arial" w:cs="Arial"/>
        </w:rPr>
      </w:pPr>
    </w:p>
    <w:p w14:paraId="2E1DDCC3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ROMANA : </w:t>
      </w:r>
    </w:p>
    <w:p w14:paraId="4AAAFFE1" w14:textId="77777777" w:rsidR="00525BBE" w:rsidRPr="003267FB" w:rsidRDefault="00525BBE" w:rsidP="00525BBE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 xml:space="preserve">i ponti, 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 acquedotti, le tecniche murarie, l’opus caementicium</w:t>
      </w:r>
      <w:r w:rsidRPr="003267FB">
        <w:rPr>
          <w:rFonts w:ascii="Arial" w:hAnsi="Arial" w:cs="Arial"/>
        </w:rPr>
        <w:t>;</w:t>
      </w:r>
    </w:p>
    <w:p w14:paraId="1D2728D1" w14:textId="77777777" w:rsidR="00525BBE" w:rsidRDefault="00525BBE" w:rsidP="00525BB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- L’architettura privata: domus, insulae, ville.</w:t>
      </w:r>
    </w:p>
    <w:p w14:paraId="025597BF" w14:textId="77777777" w:rsidR="00525BBE" w:rsidRPr="003267FB" w:rsidRDefault="00525BBE" w:rsidP="00525BB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28AB283F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4933B2A9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augustea 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Pacis, </w:t>
      </w:r>
    </w:p>
    <w:p w14:paraId="5F59C998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1297C202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62FA8EE1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41484ADE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0D6D0D87" w14:textId="77777777" w:rsidR="00525BBE" w:rsidRPr="003267FB" w:rsidRDefault="00525BBE" w:rsidP="00525BBE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Traiano: </w:t>
      </w:r>
      <w:r w:rsidRPr="003267FB">
        <w:rPr>
          <w:rFonts w:ascii="Arial" w:hAnsi="Arial" w:cs="Arial"/>
          <w:i/>
          <w:iCs/>
        </w:rPr>
        <w:t xml:space="preserve"> Colonna di Traiano;</w:t>
      </w:r>
    </w:p>
    <w:p w14:paraId="2BACB695" w14:textId="77777777" w:rsidR="00525BBE" w:rsidRPr="00392F89" w:rsidRDefault="00525BBE" w:rsidP="00525BBE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L’età 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 di Marco Aurelio.</w:t>
      </w:r>
    </w:p>
    <w:p w14:paraId="1BE530FF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</w:p>
    <w:p w14:paraId="42956953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</w:p>
    <w:p w14:paraId="78F661F3" w14:textId="77777777" w:rsidR="00525BBE" w:rsidRDefault="00525BBE" w:rsidP="00525BBE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L’ETA’ TARDOANTICA:</w:t>
      </w:r>
    </w:p>
    <w:p w14:paraId="1F18AE73" w14:textId="77777777" w:rsidR="00525BBE" w:rsidRDefault="00525BBE" w:rsidP="00525BBE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Arco di Costantino</w:t>
      </w:r>
    </w:p>
    <w:p w14:paraId="10E93F55" w14:textId="77777777" w:rsidR="00525BBE" w:rsidRDefault="00525BBE" w:rsidP="00525BBE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La nascita dell’arte paleocristiana</w:t>
      </w:r>
    </w:p>
    <w:p w14:paraId="5F2F5347" w14:textId="77777777" w:rsidR="00525BBE" w:rsidRDefault="00525BBE" w:rsidP="00525BBE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Basiliche, battisteri e mausolei</w:t>
      </w:r>
    </w:p>
    <w:p w14:paraId="359ABBDC" w14:textId="77777777" w:rsidR="00525BBE" w:rsidRPr="005040BB" w:rsidRDefault="00525BBE" w:rsidP="00525BBE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Roma</w:t>
      </w:r>
    </w:p>
    <w:p w14:paraId="0C25C470" w14:textId="77777777" w:rsidR="00525BBE" w:rsidRDefault="00525BBE" w:rsidP="00525BBE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Milano</w:t>
      </w:r>
    </w:p>
    <w:p w14:paraId="1FEDA42D" w14:textId="77777777" w:rsidR="00525BBE" w:rsidRDefault="00525BBE" w:rsidP="00525BBE">
      <w:pPr>
        <w:pStyle w:val="Paragrafoelenco"/>
        <w:numPr>
          <w:ilvl w:val="1"/>
          <w:numId w:val="1"/>
        </w:numPr>
        <w:spacing w:after="20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L’architettura paleocristiana a Ravenna</w:t>
      </w:r>
    </w:p>
    <w:p w14:paraId="7AC0219E" w14:textId="77777777" w:rsidR="00525BBE" w:rsidRPr="000F1C43" w:rsidRDefault="00525BBE" w:rsidP="00525BBE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i/>
          <w:iCs/>
        </w:rPr>
      </w:pPr>
    </w:p>
    <w:p w14:paraId="37D6B158" w14:textId="77777777" w:rsidR="00525BBE" w:rsidRDefault="00525BBE" w:rsidP="00525BBE">
      <w:pPr>
        <w:jc w:val="both"/>
        <w:rPr>
          <w:rFonts w:ascii="Arial" w:hAnsi="Arial" w:cs="Arial"/>
          <w:bCs/>
        </w:rPr>
      </w:pPr>
    </w:p>
    <w:p w14:paraId="425E5C0E" w14:textId="77777777" w:rsidR="00525BBE" w:rsidRDefault="00525BBE" w:rsidP="00525BBE">
      <w:pPr>
        <w:jc w:val="both"/>
        <w:rPr>
          <w:rFonts w:ascii="Arial" w:hAnsi="Arial" w:cs="Arial"/>
          <w:bCs/>
        </w:rPr>
      </w:pPr>
    </w:p>
    <w:p w14:paraId="38FE4BD2" w14:textId="77777777" w:rsidR="00525BBE" w:rsidRDefault="00525BBE" w:rsidP="00525BB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0EAF7CC0" w14:textId="77777777" w:rsidR="00525BBE" w:rsidRDefault="00525BBE" w:rsidP="00525BBE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7D5193D5" w14:textId="77777777" w:rsidR="00525BBE" w:rsidRPr="00451DA0" w:rsidRDefault="00525BBE" w:rsidP="00525BBE">
      <w:pPr>
        <w:ind w:left="1080"/>
        <w:jc w:val="both"/>
        <w:rPr>
          <w:rFonts w:ascii="Arial" w:hAnsi="Arial" w:cs="Arial"/>
          <w:bCs/>
        </w:rPr>
      </w:pPr>
    </w:p>
    <w:p w14:paraId="3DA15A86" w14:textId="77777777" w:rsidR="00525BBE" w:rsidRDefault="00525BBE" w:rsidP="00525BBE">
      <w:pPr>
        <w:rPr>
          <w:rFonts w:ascii="Tahoma" w:hAnsi="Tahoma" w:cs="Tahoma"/>
        </w:rPr>
      </w:pPr>
    </w:p>
    <w:p w14:paraId="721AA22A" w14:textId="77777777" w:rsidR="00525BBE" w:rsidRPr="00A56866" w:rsidRDefault="00525BBE" w:rsidP="00525BBE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III A LES.</w:t>
      </w:r>
    </w:p>
    <w:p w14:paraId="02CC1D26" w14:textId="77777777" w:rsidR="00525BBE" w:rsidRPr="004F34DB" w:rsidRDefault="00525BBE" w:rsidP="00525BBE">
      <w:pPr>
        <w:rPr>
          <w:rFonts w:ascii="Tahoma" w:hAnsi="Tahoma" w:cs="Tahoma"/>
        </w:rPr>
      </w:pPr>
    </w:p>
    <w:p w14:paraId="6B86DFE4" w14:textId="77777777" w:rsidR="00525BBE" w:rsidRPr="003267FB" w:rsidRDefault="00525BBE" w:rsidP="00525BBE">
      <w:pPr>
        <w:jc w:val="both"/>
        <w:rPr>
          <w:rFonts w:ascii="Arial" w:hAnsi="Arial" w:cs="Arial"/>
        </w:rPr>
      </w:pPr>
    </w:p>
    <w:p w14:paraId="30482AAA" w14:textId="77777777" w:rsidR="00525BBE" w:rsidRPr="003267FB" w:rsidRDefault="00525BBE" w:rsidP="00525BBE">
      <w:pPr>
        <w:jc w:val="both"/>
        <w:rPr>
          <w:rFonts w:ascii="Arial" w:hAnsi="Arial" w:cs="Arial"/>
        </w:rPr>
      </w:pPr>
    </w:p>
    <w:p w14:paraId="5B997779" w14:textId="77777777" w:rsidR="00525BBE" w:rsidRDefault="00525BBE" w:rsidP="00525BBE">
      <w:pPr>
        <w:jc w:val="both"/>
        <w:rPr>
          <w:rFonts w:ascii="Arial" w:hAnsi="Arial" w:cs="Arial"/>
        </w:rPr>
      </w:pPr>
    </w:p>
    <w:p w14:paraId="2989543F" w14:textId="77777777" w:rsidR="00525BBE" w:rsidRPr="003267FB" w:rsidRDefault="00525BBE" w:rsidP="00525B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08/06/2023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1471AEF6" w14:textId="77777777" w:rsidR="00525BBE" w:rsidRPr="003267FB" w:rsidRDefault="00525BBE" w:rsidP="00525BBE">
      <w:pPr>
        <w:rPr>
          <w:rFonts w:ascii="Arial" w:hAnsi="Arial" w:cs="Arial"/>
          <w:b/>
          <w:u w:val="single"/>
        </w:rPr>
      </w:pPr>
    </w:p>
    <w:p w14:paraId="6851BE13" w14:textId="77777777" w:rsidR="00525BBE" w:rsidRPr="003267FB" w:rsidRDefault="00525BBE" w:rsidP="00525BBE">
      <w:pPr>
        <w:rPr>
          <w:rFonts w:ascii="Arial" w:hAnsi="Arial" w:cs="Arial"/>
        </w:rPr>
      </w:pPr>
    </w:p>
    <w:p w14:paraId="22F5CD46" w14:textId="77777777" w:rsidR="00525BBE" w:rsidRPr="003267FB" w:rsidRDefault="00525BBE" w:rsidP="00525BBE">
      <w:pPr>
        <w:rPr>
          <w:rFonts w:ascii="Arial" w:hAnsi="Arial" w:cs="Arial"/>
          <w:b/>
        </w:rPr>
      </w:pPr>
    </w:p>
    <w:p w14:paraId="4AD0BF42" w14:textId="77777777" w:rsidR="00525BBE" w:rsidRPr="003267FB" w:rsidRDefault="00525BBE" w:rsidP="00525BBE">
      <w:pPr>
        <w:rPr>
          <w:rFonts w:ascii="Arial" w:hAnsi="Arial" w:cs="Arial"/>
          <w:b/>
        </w:rPr>
      </w:pPr>
    </w:p>
    <w:p w14:paraId="45463618" w14:textId="77777777" w:rsidR="00525BBE" w:rsidRPr="003267FB" w:rsidRDefault="00525BBE" w:rsidP="00525BBE">
      <w:pPr>
        <w:rPr>
          <w:rFonts w:ascii="Arial" w:hAnsi="Arial" w:cs="Arial"/>
          <w:b/>
        </w:rPr>
      </w:pPr>
    </w:p>
    <w:p w14:paraId="31961EDF" w14:textId="77777777" w:rsidR="00525BBE" w:rsidRPr="003267FB" w:rsidRDefault="00525BBE" w:rsidP="00525BBE">
      <w:pPr>
        <w:rPr>
          <w:rFonts w:ascii="Arial" w:hAnsi="Arial" w:cs="Arial"/>
        </w:rPr>
      </w:pPr>
    </w:p>
    <w:p w14:paraId="672B16EB" w14:textId="77777777" w:rsidR="00525BBE" w:rsidRPr="003267FB" w:rsidRDefault="00525BBE" w:rsidP="00525BBE">
      <w:pPr>
        <w:rPr>
          <w:rFonts w:ascii="Arial" w:hAnsi="Arial" w:cs="Arial"/>
        </w:rPr>
      </w:pPr>
    </w:p>
    <w:p w14:paraId="7B1B2144" w14:textId="77777777" w:rsidR="00525BBE" w:rsidRDefault="00525BBE" w:rsidP="00525BBE"/>
    <w:p w14:paraId="5AD81D1F" w14:textId="77777777" w:rsidR="00525BBE" w:rsidRDefault="00525BBE" w:rsidP="00525BBE"/>
    <w:p w14:paraId="2FE20C00" w14:textId="77777777" w:rsidR="00525BBE" w:rsidRDefault="00525BBE" w:rsidP="00525BBE"/>
    <w:p w14:paraId="0DF31865" w14:textId="77777777" w:rsidR="00525BBE" w:rsidRDefault="00525BBE" w:rsidP="00525BBE"/>
    <w:p w14:paraId="41FB9D9A" w14:textId="77777777" w:rsidR="00525BBE" w:rsidRDefault="00525BBE" w:rsidP="00525BBE"/>
    <w:p w14:paraId="6CD9FEA6" w14:textId="77777777" w:rsidR="00525BBE" w:rsidRDefault="00525BBE" w:rsidP="00525BBE"/>
    <w:p w14:paraId="020B211E" w14:textId="77777777" w:rsidR="00525BBE" w:rsidRDefault="00525BBE" w:rsidP="00525BBE"/>
    <w:p w14:paraId="0002244A" w14:textId="77777777" w:rsidR="0016304B" w:rsidRDefault="00850D60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BE"/>
    <w:rsid w:val="00525BBE"/>
    <w:rsid w:val="00850D60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F3D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B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25BBE"/>
  </w:style>
  <w:style w:type="paragraph" w:styleId="Paragrafoelenco">
    <w:name w:val="List Paragraph"/>
    <w:basedOn w:val="Normale"/>
    <w:uiPriority w:val="34"/>
    <w:qFormat/>
    <w:rsid w:val="00525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4362</Characters>
  <Application>Microsoft Macintosh Word</Application>
  <DocSecurity>0</DocSecurity>
  <Lines>36</Lines>
  <Paragraphs>10</Paragraphs>
  <ScaleCrop>false</ScaleCrop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2023-06-05T14:54:00Z</dcterms:created>
  <dcterms:modified xsi:type="dcterms:W3CDTF">2023-06-05T14:58:00Z</dcterms:modified>
</cp:coreProperties>
</file>