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CC" w:rsidRPr="00B84B6B" w:rsidRDefault="00654DCC" w:rsidP="00654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B84B6B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PROGRAMMA di SCIENZE UMANE</w:t>
      </w:r>
    </w:p>
    <w:p w:rsidR="00654DCC" w:rsidRPr="00B84B6B" w:rsidRDefault="00654DCC" w:rsidP="00654DCC">
      <w:pPr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B84B6B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III sez. A  L.S.U.</w:t>
      </w:r>
    </w:p>
    <w:p w:rsidR="00654DCC" w:rsidRPr="00B84B6B" w:rsidRDefault="00654DCC" w:rsidP="00654DCC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proofErr w:type="spellStart"/>
      <w:r w:rsidRPr="00B84B6B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</w:t>
      </w:r>
      <w:proofErr w:type="spellEnd"/>
      <w:r w:rsidRPr="00B84B6B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2020-2021</w:t>
      </w:r>
    </w:p>
    <w:p w:rsidR="00654DCC" w:rsidRPr="00B84B6B" w:rsidRDefault="00654DCC" w:rsidP="00654DCC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654DCC" w:rsidRPr="00B84B6B" w:rsidRDefault="00654DCC" w:rsidP="00654DCC">
      <w:pPr>
        <w:jc w:val="center"/>
        <w:rPr>
          <w:rFonts w:ascii="Times New Roman" w:hAnsi="Times New Roman" w:cs="Times New Roman"/>
          <w:sz w:val="18"/>
          <w:szCs w:val="18"/>
        </w:rPr>
      </w:pPr>
      <w:r w:rsidRPr="00B84B6B">
        <w:rPr>
          <w:rFonts w:ascii="Times New Roman" w:hAnsi="Times New Roman" w:cs="Times New Roman"/>
          <w:sz w:val="18"/>
          <w:szCs w:val="18"/>
        </w:rPr>
        <w:t>METODOLOGIA DI STUDIO: COMPRENDERE E RIELABORARE CONTESTUALIZZANDO</w:t>
      </w:r>
    </w:p>
    <w:p w:rsidR="00654DCC" w:rsidRPr="00B84B6B" w:rsidRDefault="00654DCC" w:rsidP="00654DCC">
      <w:pPr>
        <w:pStyle w:val="Paragrafoelenco"/>
        <w:tabs>
          <w:tab w:val="left" w:pos="0"/>
          <w:tab w:val="left" w:pos="142"/>
          <w:tab w:val="left" w:pos="284"/>
          <w:tab w:val="left" w:pos="567"/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4B6B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Lettura guidata, sottolineatura produttiva, prendere appunti come e perché, analisi di un testo, imparare ad imparare, acquisire ed interpretare un’informazione, collaborare e partecipare, agire in modo autonomo e responsabile </w:t>
      </w:r>
    </w:p>
    <w:p w:rsidR="00654DCC" w:rsidRPr="00B84B6B" w:rsidRDefault="00654DCC" w:rsidP="00654DCC">
      <w:pPr>
        <w:pStyle w:val="Paragrafoelenco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</w:p>
    <w:p w:rsidR="00654DCC" w:rsidRPr="00B84B6B" w:rsidRDefault="00654DCC" w:rsidP="00654DCC">
      <w:pPr>
        <w:pStyle w:val="Paragrafoelenco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</w:p>
    <w:p w:rsidR="00654DCC" w:rsidRPr="00C1143E" w:rsidRDefault="00654DCC" w:rsidP="00C1143E">
      <w:pPr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C1143E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PEDAGOGIA</w:t>
      </w:r>
    </w:p>
    <w:p w:rsidR="00AF0E16" w:rsidRPr="00C1143E" w:rsidRDefault="00654DCC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Il </w:t>
      </w:r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edioevo, contesto storico-politico; confronto tra concetto di monaco secondo la regola di </w:t>
      </w:r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san 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Benedetto e concetto di frate secondo san Francesco</w:t>
      </w:r>
    </w:p>
    <w:p w:rsidR="00654DCC" w:rsidRPr="00C1143E" w:rsidRDefault="00654DCC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Istruzione e educazione nel Medioevo: profilo storico-sociale;</w:t>
      </w:r>
      <w:r w:rsidR="00FF5E4F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le Signorie, i centri urbani; </w:t>
      </w:r>
      <w:r w:rsidR="00B84B6B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cultura, </w:t>
      </w:r>
      <w:r w:rsidR="00FF5E4F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educazione  e processo formativo nel basso medioevo: educazione aristocratica, formazione degli artigiani, 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formazione delle masse cittadine</w:t>
      </w:r>
      <w:r w:rsidR="00FF5E4F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; nascita delle scuole comunali; le Università</w:t>
      </w:r>
    </w:p>
    <w:p w:rsidR="00B84B6B" w:rsidRPr="00C1143E" w:rsidRDefault="00B84B6B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</w:t>
      </w:r>
      <w:r w:rsidR="00A4245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ettura 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“</w:t>
      </w:r>
      <w:r w:rsidR="00A4245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Istruzione e educazione nel Medioevo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” </w:t>
      </w:r>
    </w:p>
    <w:p w:rsidR="00A42455" w:rsidRPr="00C1143E" w:rsidRDefault="00B84B6B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</w:t>
      </w:r>
      <w:r w:rsidR="00A4245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a scuola cristiana </w:t>
      </w:r>
    </w:p>
    <w:p w:rsidR="00654DCC" w:rsidRPr="00C1143E" w:rsidRDefault="00654DCC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 feudalesimo e l’educazione cavalleresca</w:t>
      </w:r>
    </w:p>
    <w:p w:rsidR="00492D04" w:rsidRPr="00C1143E" w:rsidRDefault="00FF5E4F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</w:t>
      </w:r>
      <w:r w:rsidR="00654DCC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’Umanesimo: profilo storico-sociale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; 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nascita dell’Europa moderna, </w:t>
      </w:r>
      <w:r w:rsidR="00492D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ascesa della borghesia; pedagogia degli umanisti: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valori dell'educazione nell'Umanesimo dalla ricerca nei classici</w:t>
      </w:r>
      <w:r w:rsidR="00B84B6B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all'applicazione alle  esigenze</w:t>
      </w:r>
      <w:r w:rsidR="009036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dell'"uomo nuovo"</w:t>
      </w:r>
      <w:r w:rsidR="00492D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</w:t>
      </w:r>
      <w:r w:rsidR="00B84B6B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r w:rsidR="00492D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Salutati, Bruni, Vergerio, Palmieri e Alberti</w:t>
      </w:r>
    </w:p>
    <w:p w:rsidR="00903604" w:rsidRPr="00C1143E" w:rsidRDefault="00492D04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La “Giocosa” scuola innovativa di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Vittorino da Feltre</w:t>
      </w:r>
    </w:p>
    <w:p w:rsidR="00646721" w:rsidRPr="00C1143E" w:rsidRDefault="00903604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Il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Rinascimento 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contesto storico-politico </w:t>
      </w:r>
    </w:p>
    <w:p w:rsidR="00646721" w:rsidRPr="00C1143E" w:rsidRDefault="00903604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Riforma </w:t>
      </w:r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protestante di Martin Lutero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contesto storico-politico;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cause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presupposti e conseguenze pedagogiche </w:t>
      </w:r>
    </w:p>
    <w:p w:rsidR="00903604" w:rsidRPr="00C1143E" w:rsidRDefault="00903604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Controriforma: contesto storico-politico; cause, presupposti e conseguenze pedagogiche </w:t>
      </w:r>
    </w:p>
    <w:p w:rsidR="00646721" w:rsidRPr="00C1143E" w:rsidRDefault="00532CF2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Silvio Antoniano</w:t>
      </w:r>
      <w:r w:rsidR="009036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educazione e cultura classica</w:t>
      </w:r>
    </w:p>
    <w:p w:rsidR="00646721" w:rsidRPr="00C1143E" w:rsidRDefault="00532CF2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9036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Il modello educativo di Giuseppe </w:t>
      </w:r>
      <w:proofErr w:type="spellStart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Calasanzio</w:t>
      </w:r>
      <w:proofErr w:type="spellEnd"/>
      <w:r w:rsidR="009036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 fondatore dell’Ordine degli Scolopi e delle Scuole Pie</w:t>
      </w:r>
    </w:p>
    <w:p w:rsidR="00646721" w:rsidRPr="00C1143E" w:rsidRDefault="00532CF2" w:rsidP="00C1143E">
      <w:pPr>
        <w:tabs>
          <w:tab w:val="left" w:pos="6810"/>
        </w:tabs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9036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Il modello educativo dei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Gesuiti</w:t>
      </w:r>
      <w:r w:rsidR="00903604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 ordine fondato da Ignazio di Loyola</w:t>
      </w:r>
      <w:r w:rsidR="007E5B07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ab/>
      </w:r>
    </w:p>
    <w:p w:rsidR="00646721" w:rsidRPr="00C1143E" w:rsidRDefault="00532CF2" w:rsidP="00C1143E">
      <w:pPr>
        <w:tabs>
          <w:tab w:val="left" w:pos="6810"/>
        </w:tabs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7E5B07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Il modello educativo di Tommaso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Campanella</w:t>
      </w:r>
      <w:r w:rsidR="007E5B07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“la città del Sole”</w:t>
      </w:r>
    </w:p>
    <w:p w:rsidR="005E1B25" w:rsidRPr="00C1143E" w:rsidRDefault="005E1B25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L’</w:t>
      </w:r>
      <w:r w:rsidR="00D27F68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educazione da rinnovare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contro la futilità dell’apprendimento mnemonico ed imitativo</w:t>
      </w:r>
    </w:p>
    <w:p w:rsidR="00646721" w:rsidRPr="00C1143E" w:rsidRDefault="00532CF2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lastRenderedPageBreak/>
        <w:t>-</w:t>
      </w:r>
      <w:proofErr w:type="spellStart"/>
      <w:r w:rsidR="005E1B2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Gargantua</w:t>
      </w:r>
      <w:proofErr w:type="spellEnd"/>
      <w:r w:rsidR="005E1B2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 Pantagruel l’affresco satirico della società di François Rabelais </w:t>
      </w:r>
    </w:p>
    <w:p w:rsidR="005E1B25" w:rsidRPr="00C1143E" w:rsidRDefault="00532CF2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5E1B2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Michel de </w:t>
      </w:r>
      <w:proofErr w:type="spellStart"/>
      <w:r w:rsidR="005E1B2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Montaigne</w:t>
      </w:r>
      <w:proofErr w:type="spellEnd"/>
      <w:r w:rsidR="005E1B2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: la formazione di una personalità autonoma, l’importanza delle attitudini individuali, l’apertura al confronto e alla critica</w:t>
      </w:r>
    </w:p>
    <w:p w:rsidR="005E1B25" w:rsidRPr="00C1143E" w:rsidRDefault="00532CF2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5E1B25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Elogio della follia di Erasmo da Rotterdam</w:t>
      </w:r>
    </w:p>
    <w:p w:rsidR="00646721" w:rsidRPr="00C1143E" w:rsidRDefault="00646721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Illuminismo origini, contesto storico-sociale-politico</w:t>
      </w:r>
    </w:p>
    <w:p w:rsidR="00646721" w:rsidRPr="00C1143E" w:rsidRDefault="00532CF2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Rousseau</w:t>
      </w:r>
      <w:r w:rsidR="00D27F68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 l’origine della pedagogia moderna; i “Discorsi”: scienza, arte e corruzione umana; l’ipotesi politica: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"Il co</w:t>
      </w:r>
      <w:r w:rsidR="00D27F68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ntratto sociale"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; il </w:t>
      </w:r>
      <w:proofErr w:type="spellStart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puerocentrismo</w:t>
      </w:r>
      <w:proofErr w:type="spellEnd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 la rivoluzione copernicana in campo pedagogico</w:t>
      </w:r>
      <w:r w:rsidR="00D27F68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; "Emilio": l’iter educativo</w:t>
      </w:r>
    </w:p>
    <w:p w:rsidR="00646721" w:rsidRPr="00C1143E" w:rsidRDefault="0019372F" w:rsidP="00C1143E">
      <w:pPr>
        <w:spacing w:after="0" w:line="36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precursori del movimento </w:t>
      </w:r>
      <w:r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della 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scuola attiva: </w:t>
      </w:r>
      <w:proofErr w:type="spellStart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Infant</w:t>
      </w:r>
      <w:proofErr w:type="spellEnd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  <w:proofErr w:type="spellStart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school</w:t>
      </w:r>
      <w:proofErr w:type="spellEnd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di Robert Owen, </w:t>
      </w:r>
      <w:proofErr w:type="spellStart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Pestalozzi</w:t>
      </w:r>
      <w:proofErr w:type="spellEnd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e l'importanza del ruolo femminile nell'educazione, Kindergarten e doni di </w:t>
      </w:r>
      <w:proofErr w:type="spellStart"/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Froebel</w:t>
      </w:r>
      <w:proofErr w:type="spellEnd"/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; gli Asili di </w:t>
      </w:r>
      <w:proofErr w:type="spellStart"/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Aporti</w:t>
      </w:r>
      <w:proofErr w:type="spellEnd"/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;</w:t>
      </w:r>
      <w:r w:rsidR="00646721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il meto</w:t>
      </w:r>
      <w:r w:rsidR="00532CF2" w:rsidRPr="00C1143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do preventivo di Don Bosco </w:t>
      </w:r>
    </w:p>
    <w:p w:rsidR="00646721" w:rsidRPr="00B84B6B" w:rsidRDefault="00646721" w:rsidP="00532CF2">
      <w:pPr>
        <w:jc w:val="both"/>
        <w:rPr>
          <w:rFonts w:ascii="Times New Roman" w:hAnsi="Times New Roman" w:cs="Times New Roman"/>
        </w:rPr>
      </w:pPr>
    </w:p>
    <w:p w:rsidR="00646721" w:rsidRPr="00B84B6B" w:rsidRDefault="00646721" w:rsidP="00646721">
      <w:pPr>
        <w:tabs>
          <w:tab w:val="left" w:pos="4080"/>
        </w:tabs>
        <w:rPr>
          <w:rFonts w:ascii="Times New Roman" w:hAnsi="Times New Roman" w:cs="Times New Roman"/>
        </w:rPr>
      </w:pPr>
      <w:r w:rsidRPr="00B84B6B">
        <w:rPr>
          <w:rFonts w:ascii="Times New Roman" w:hAnsi="Times New Roman" w:cs="Times New Roman"/>
        </w:rPr>
        <w:tab/>
        <w:t>PSICOLOGIA</w:t>
      </w:r>
    </w:p>
    <w:p w:rsidR="00646721" w:rsidRPr="00C1143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after="0"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Psicologia sociale: </w:t>
      </w:r>
      <w:r w:rsidR="00646721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attribuzioni, influenza, cognizione, elementi di distorsione delle relazioni sociali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psicologia sociale finalizzata alla ricerca degli elementi favorevoli e sfavorevoli presenti nelle relazioni e nei contesti per renderle equilibrate rischi di percezione errata causata da fattore prima impressione, effetto alone, effetto Pigmalione</w:t>
      </w:r>
    </w:p>
    <w:p w:rsidR="00A42455" w:rsidRPr="00C1143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after="0"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>P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sicologia e negazionismo: concetti di negazione e rimozione come meccanismi di difesa; lettura degli articoli "paranoia, negazionismo e rimozione - come non dobbiamo parlare di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covid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secondo lo storico Paolo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Barcella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" e "i negazionisti usano la pandemia per costruire un mondo più disuguale" Francesca Coin</w:t>
      </w:r>
    </w:p>
    <w:p w:rsidR="00A42455" w:rsidRPr="00C1143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>R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uolo dei personaggi pubblici e degli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influencer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nella comunicazione mediatica</w:t>
      </w:r>
    </w:p>
    <w:p w:rsidR="00A42455" w:rsidRPr="00C1143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Le 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principali scuole di psicologia e la relazione educativa secondo l’approccio della psicoanalisi freudiana, l’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approccio umanistico e 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l’approccio 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sistemico relazionale</w:t>
      </w:r>
    </w:p>
    <w:p w:rsidR="000D3BB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>R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iflessioni sulla DAD e le opinioni più diffuse sulla sua validità, sul film </w:t>
      </w:r>
      <w:r>
        <w:rPr>
          <w:rFonts w:ascii="Times New Roman" w:hAnsi="Times New Roman" w:cs="Times New Roman"/>
          <w:color w:val="303030"/>
          <w:shd w:val="clear" w:color="auto" w:fill="FFFFFF"/>
        </w:rPr>
        <w:t>“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The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greatest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showman</w:t>
      </w:r>
      <w:r>
        <w:rPr>
          <w:rFonts w:ascii="Times New Roman" w:hAnsi="Times New Roman" w:cs="Times New Roman"/>
          <w:color w:val="303030"/>
          <w:shd w:val="clear" w:color="auto" w:fill="FFFFFF"/>
        </w:rPr>
        <w:t>”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e i concetti di discriminazione ed inclusione per introdurre</w:t>
      </w:r>
    </w:p>
    <w:p w:rsidR="00C1143E" w:rsidRPr="000D3BBE" w:rsidRDefault="00A42455" w:rsidP="000D3BBE">
      <w:pPr>
        <w:tabs>
          <w:tab w:val="left" w:pos="4080"/>
        </w:tabs>
        <w:spacing w:line="360" w:lineRule="auto"/>
        <w:ind w:left="360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0D3BBE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r w:rsidR="000D3BBE" w:rsidRPr="000D3BBE">
        <w:rPr>
          <w:rFonts w:ascii="Times New Roman" w:hAnsi="Times New Roman" w:cs="Times New Roman"/>
        </w:rPr>
        <w:t>PRINCIPALI TEORIE DI RIFERIMENTO</w:t>
      </w:r>
    </w:p>
    <w:p w:rsidR="00A42455" w:rsidRPr="00C1143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T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eoria del campo di Kurt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Lewin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: l'esperienza in trincea, gli studi della Gestalt, lo spazio di vita, il sistema di tensioni e la reciprocità</w:t>
      </w:r>
    </w:p>
    <w:p w:rsidR="00A42455" w:rsidRPr="00C1143E" w:rsidRDefault="00C1143E" w:rsidP="00C1143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>S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intesi/presentazione del racconto "la donna più pericolosa d'America" sulla vita di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Mother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Jones, tratto dal libro di Riccardo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Cazzaniga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"Come fiori che rompono l'asfalto"</w:t>
      </w:r>
    </w:p>
    <w:p w:rsidR="00C1143E" w:rsidRDefault="00A42455" w:rsidP="00C1143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Ezio </w:t>
      </w:r>
      <w:proofErr w:type="spellStart"/>
      <w:r w:rsidRPr="00C1143E">
        <w:rPr>
          <w:rFonts w:ascii="Times New Roman" w:hAnsi="Times New Roman" w:cs="Times New Roman"/>
          <w:color w:val="303030"/>
          <w:shd w:val="clear" w:color="auto" w:fill="FFFFFF"/>
        </w:rPr>
        <w:t>Farinetti</w:t>
      </w:r>
      <w:proofErr w:type="spellEnd"/>
      <w:r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"Essere gruppo" </w:t>
      </w:r>
    </w:p>
    <w:p w:rsidR="00C1143E" w:rsidRDefault="00A42455" w:rsidP="00646721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>"La tregua di Natale"  teoria del campo e alla sua appli</w:t>
      </w:r>
      <w:r w:rsidR="00C1143E" w:rsidRPr="00C1143E">
        <w:rPr>
          <w:rFonts w:ascii="Times New Roman" w:hAnsi="Times New Roman" w:cs="Times New Roman"/>
          <w:color w:val="303030"/>
          <w:shd w:val="clear" w:color="auto" w:fill="FFFFFF"/>
        </w:rPr>
        <w:t>cazione in ambito scolastico ed extrascolastico</w:t>
      </w:r>
    </w:p>
    <w:p w:rsidR="00A42455" w:rsidRPr="00C1143E" w:rsidRDefault="00A42455" w:rsidP="00646721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t>presentazione di contesti/situazioni da analizzare applicando il metodo della ricerca/azione</w:t>
      </w:r>
    </w:p>
    <w:p w:rsidR="002B50DD" w:rsidRPr="000D3BBE" w:rsidRDefault="00C1143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 w:rsidRPr="00C1143E">
        <w:rPr>
          <w:rFonts w:ascii="Times New Roman" w:hAnsi="Times New Roman" w:cs="Times New Roman"/>
          <w:color w:val="303030"/>
          <w:shd w:val="clear" w:color="auto" w:fill="FFFFFF"/>
        </w:rPr>
        <w:lastRenderedPageBreak/>
        <w:t>T</w:t>
      </w:r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eoria di </w:t>
      </w:r>
      <w:proofErr w:type="spellStart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>Erikson</w:t>
      </w:r>
      <w:proofErr w:type="spellEnd"/>
      <w:r w:rsidR="00A42455" w:rsidRPr="00C1143E">
        <w:rPr>
          <w:rFonts w:ascii="Times New Roman" w:hAnsi="Times New Roman" w:cs="Times New Roman"/>
          <w:color w:val="303030"/>
          <w:shd w:val="clear" w:color="auto" w:fill="FFFFFF"/>
        </w:rPr>
        <w:t xml:space="preserve"> - concetti di Sé, ciclo di vita, fasi di sviluppo psicosociale e crisi</w:t>
      </w:r>
      <w:r w:rsidR="000D3BBE">
        <w:rPr>
          <w:rFonts w:ascii="Times New Roman" w:hAnsi="Times New Roman" w:cs="Times New Roman"/>
          <w:color w:val="303030"/>
          <w:shd w:val="clear" w:color="auto" w:fill="FFFFFF"/>
        </w:rPr>
        <w:t xml:space="preserve">: </w:t>
      </w:r>
      <w:r w:rsidR="000D3BBE">
        <w:rPr>
          <w:rFonts w:ascii="Times New Roman" w:hAnsi="Times New Roman" w:cs="Times New Roman"/>
        </w:rPr>
        <w:t>f</w:t>
      </w:r>
      <w:r w:rsidR="002B50DD" w:rsidRPr="000D3BBE">
        <w:rPr>
          <w:rFonts w:ascii="Times New Roman" w:hAnsi="Times New Roman" w:cs="Times New Roman"/>
        </w:rPr>
        <w:t>asi di sviluppo dell’età evolutiva e relativi problemi socio-educativi</w:t>
      </w:r>
    </w:p>
    <w:p w:rsidR="000D3BBE" w:rsidRPr="000D3BBE" w:rsidRDefault="000D3BB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</w:rPr>
        <w:t xml:space="preserve">Teoria di </w:t>
      </w:r>
      <w:proofErr w:type="spellStart"/>
      <w:r>
        <w:rPr>
          <w:rFonts w:ascii="Times New Roman" w:hAnsi="Times New Roman" w:cs="Times New Roman"/>
        </w:rPr>
        <w:t>Piaget</w:t>
      </w:r>
      <w:proofErr w:type="spellEnd"/>
      <w:r>
        <w:rPr>
          <w:rFonts w:ascii="Times New Roman" w:hAnsi="Times New Roman" w:cs="Times New Roman"/>
        </w:rPr>
        <w:t xml:space="preserve"> concetti di assimilazione ed accomodamento; fasi dello sviluppo cognitivo</w:t>
      </w:r>
    </w:p>
    <w:p w:rsidR="000D3BBE" w:rsidRPr="000D3BBE" w:rsidRDefault="000D3BB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</w:rPr>
        <w:t xml:space="preserve">Teoria di </w:t>
      </w:r>
      <w:proofErr w:type="spellStart"/>
      <w:r>
        <w:rPr>
          <w:rFonts w:ascii="Times New Roman" w:hAnsi="Times New Roman" w:cs="Times New Roman"/>
        </w:rPr>
        <w:t>Vygotskij</w:t>
      </w:r>
      <w:proofErr w:type="spellEnd"/>
      <w:r>
        <w:rPr>
          <w:rFonts w:ascii="Times New Roman" w:hAnsi="Times New Roman" w:cs="Times New Roman"/>
        </w:rPr>
        <w:t xml:space="preserve">  zona di sviluppo prossimale</w:t>
      </w:r>
    </w:p>
    <w:p w:rsidR="000D3BBE" w:rsidRPr="000D3BBE" w:rsidRDefault="000D3BB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</w:rPr>
        <w:t xml:space="preserve">Teoria dell’attaccamento esperimento di </w:t>
      </w:r>
      <w:proofErr w:type="spellStart"/>
      <w:r>
        <w:rPr>
          <w:rFonts w:ascii="Times New Roman" w:hAnsi="Times New Roman" w:cs="Times New Roman"/>
        </w:rPr>
        <w:t>Harlow</w:t>
      </w:r>
      <w:proofErr w:type="spellEnd"/>
      <w:r>
        <w:rPr>
          <w:rFonts w:ascii="Times New Roman" w:hAnsi="Times New Roman" w:cs="Times New Roman"/>
        </w:rPr>
        <w:t xml:space="preserve">, studi di </w:t>
      </w:r>
      <w:proofErr w:type="spellStart"/>
      <w:r>
        <w:rPr>
          <w:rFonts w:ascii="Times New Roman" w:hAnsi="Times New Roman" w:cs="Times New Roman"/>
        </w:rPr>
        <w:t>Bowlby</w:t>
      </w:r>
      <w:proofErr w:type="spellEnd"/>
    </w:p>
    <w:p w:rsidR="000D3BBE" w:rsidRPr="000D3BBE" w:rsidRDefault="000D3BB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</w:rPr>
        <w:t xml:space="preserve">Teoria di </w:t>
      </w:r>
      <w:proofErr w:type="spellStart"/>
      <w:r>
        <w:rPr>
          <w:rFonts w:ascii="Times New Roman" w:hAnsi="Times New Roman" w:cs="Times New Roman"/>
        </w:rPr>
        <w:t>Bruner</w:t>
      </w:r>
      <w:proofErr w:type="spellEnd"/>
    </w:p>
    <w:p w:rsidR="000D3BBE" w:rsidRPr="000D3BBE" w:rsidRDefault="000D3BB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</w:rPr>
        <w:t xml:space="preserve">Teoria di </w:t>
      </w:r>
      <w:proofErr w:type="spellStart"/>
      <w:r>
        <w:rPr>
          <w:rFonts w:ascii="Times New Roman" w:hAnsi="Times New Roman" w:cs="Times New Roman"/>
        </w:rPr>
        <w:t>Allport</w:t>
      </w:r>
      <w:proofErr w:type="spellEnd"/>
    </w:p>
    <w:p w:rsidR="00A42455" w:rsidRDefault="000D3BBE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I</w:t>
      </w:r>
      <w:r w:rsidR="00A42455" w:rsidRPr="000D3BBE">
        <w:rPr>
          <w:rFonts w:ascii="Times New Roman" w:hAnsi="Times New Roman" w:cs="Times New Roman"/>
          <w:color w:val="303030"/>
          <w:shd w:val="clear" w:color="auto" w:fill="FFFFFF"/>
        </w:rPr>
        <w:t xml:space="preserve">mportanza dell'ambiente affettivo 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secondo </w:t>
      </w:r>
      <w:proofErr w:type="spellStart"/>
      <w:r w:rsidR="00A42455" w:rsidRPr="000D3BBE">
        <w:rPr>
          <w:rFonts w:ascii="Times New Roman" w:hAnsi="Times New Roman" w:cs="Times New Roman"/>
          <w:color w:val="303030"/>
          <w:shd w:val="clear" w:color="auto" w:fill="FFFFFF"/>
        </w:rPr>
        <w:t>Winnicott</w:t>
      </w:r>
      <w:proofErr w:type="spellEnd"/>
      <w:r w:rsidR="00A42455" w:rsidRPr="000D3BBE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</w:p>
    <w:p w:rsidR="00A42455" w:rsidRPr="000D3BBE" w:rsidRDefault="00A42455" w:rsidP="000D3BBE">
      <w:pPr>
        <w:pStyle w:val="Paragrafoelenco"/>
        <w:numPr>
          <w:ilvl w:val="0"/>
          <w:numId w:val="2"/>
        </w:numPr>
        <w:tabs>
          <w:tab w:val="left" w:pos="4080"/>
        </w:tabs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 w:rsidRPr="000D3BBE">
        <w:rPr>
          <w:rFonts w:ascii="Times New Roman" w:hAnsi="Times New Roman" w:cs="Times New Roman"/>
          <w:color w:val="303030"/>
          <w:shd w:val="clear" w:color="auto" w:fill="FFFFFF"/>
        </w:rPr>
        <w:t xml:space="preserve">Il senso della vita nel pensiero di Adler </w:t>
      </w:r>
    </w:p>
    <w:p w:rsidR="00DE2C69" w:rsidRPr="000D3BBE" w:rsidRDefault="000D3BBE" w:rsidP="00133DFE">
      <w:pPr>
        <w:tabs>
          <w:tab w:val="left" w:pos="4080"/>
        </w:tabs>
        <w:ind w:firstLine="426"/>
        <w:jc w:val="center"/>
        <w:rPr>
          <w:rFonts w:ascii="Times New Roman" w:hAnsi="Times New Roman" w:cs="Times New Roman"/>
          <w:color w:val="303030"/>
          <w:shd w:val="clear" w:color="auto" w:fill="FFFFFF"/>
        </w:rPr>
      </w:pPr>
      <w:bookmarkStart w:id="0" w:name="_GoBack"/>
      <w:bookmarkEnd w:id="0"/>
      <w:r w:rsidRPr="000D3BBE">
        <w:rPr>
          <w:rFonts w:ascii="Times New Roman" w:hAnsi="Times New Roman" w:cs="Times New Roman"/>
          <w:color w:val="303030"/>
          <w:shd w:val="clear" w:color="auto" w:fill="FFFFFF"/>
        </w:rPr>
        <w:t>EDUCAZIONE CIVICA</w:t>
      </w:r>
    </w:p>
    <w:p w:rsidR="00DE2C69" w:rsidRPr="000D3BBE" w:rsidRDefault="000D3BBE" w:rsidP="000D3BBE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303030"/>
          <w:shd w:val="clear" w:color="auto" w:fill="FFFFFF"/>
        </w:rPr>
      </w:pPr>
      <w:r w:rsidRPr="000D3BBE">
        <w:rPr>
          <w:rFonts w:ascii="Times New Roman" w:hAnsi="Times New Roman" w:cs="Times New Roman"/>
          <w:color w:val="303030"/>
          <w:shd w:val="clear" w:color="auto" w:fill="FFFFFF"/>
        </w:rPr>
        <w:t>R</w:t>
      </w:r>
      <w:r w:rsidR="00DE2C69" w:rsidRPr="000D3BBE">
        <w:rPr>
          <w:rFonts w:ascii="Times New Roman" w:hAnsi="Times New Roman" w:cs="Times New Roman"/>
          <w:color w:val="303030"/>
          <w:shd w:val="clear" w:color="auto" w:fill="FFFFFF"/>
        </w:rPr>
        <w:t xml:space="preserve">uolo dei personaggi pubblici e degli </w:t>
      </w:r>
      <w:proofErr w:type="spellStart"/>
      <w:r w:rsidR="00DE2C69" w:rsidRPr="000D3BBE">
        <w:rPr>
          <w:rFonts w:ascii="Times New Roman" w:hAnsi="Times New Roman" w:cs="Times New Roman"/>
          <w:color w:val="303030"/>
          <w:shd w:val="clear" w:color="auto" w:fill="FFFFFF"/>
        </w:rPr>
        <w:t>influencer</w:t>
      </w:r>
      <w:proofErr w:type="spellEnd"/>
      <w:r w:rsidR="00DE2C69" w:rsidRPr="000D3BBE">
        <w:rPr>
          <w:rFonts w:ascii="Times New Roman" w:hAnsi="Times New Roman" w:cs="Times New Roman"/>
          <w:color w:val="303030"/>
          <w:shd w:val="clear" w:color="auto" w:fill="FFFFFF"/>
        </w:rPr>
        <w:t xml:space="preserve"> nella comunicazione mediatica; il potere seduttivo, gli aspetti negativi e le dipendenze della rete</w:t>
      </w:r>
    </w:p>
    <w:p w:rsidR="00DE2C69" w:rsidRPr="000D3BBE" w:rsidRDefault="000D3BBE" w:rsidP="000D3BBE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0D3BBE">
        <w:rPr>
          <w:rFonts w:ascii="Times New Roman" w:hAnsi="Times New Roman" w:cs="Times New Roman"/>
          <w:color w:val="303030"/>
          <w:shd w:val="clear" w:color="auto" w:fill="FFFFFF"/>
        </w:rPr>
        <w:t>R</w:t>
      </w:r>
      <w:r w:rsidR="00DE2C69" w:rsidRPr="000D3BBE">
        <w:rPr>
          <w:rFonts w:ascii="Times New Roman" w:hAnsi="Times New Roman" w:cs="Times New Roman"/>
          <w:color w:val="303030"/>
          <w:shd w:val="clear" w:color="auto" w:fill="FFFFFF"/>
        </w:rPr>
        <w:t>iflessioni su bullismo-</w:t>
      </w:r>
      <w:proofErr w:type="spellStart"/>
      <w:r w:rsidR="00DE2C69" w:rsidRPr="000D3BBE">
        <w:rPr>
          <w:rFonts w:ascii="Times New Roman" w:hAnsi="Times New Roman" w:cs="Times New Roman"/>
          <w:color w:val="303030"/>
          <w:shd w:val="clear" w:color="auto" w:fill="FFFFFF"/>
        </w:rPr>
        <w:t>cyberbullismo</w:t>
      </w:r>
      <w:proofErr w:type="spellEnd"/>
      <w:r w:rsidR="00DE2C69" w:rsidRPr="000D3BBE">
        <w:rPr>
          <w:rFonts w:ascii="Times New Roman" w:hAnsi="Times New Roman" w:cs="Times New Roman"/>
          <w:color w:val="303030"/>
          <w:shd w:val="clear" w:color="auto" w:fill="FFFFFF"/>
        </w:rPr>
        <w:t>, accettazione di sé e dell’altro, informazione e cittadinanza attiva collegate al concetto di interdipendenza</w:t>
      </w:r>
    </w:p>
    <w:p w:rsidR="000D3BBE" w:rsidRDefault="000D3BBE" w:rsidP="000D3BBE">
      <w:pPr>
        <w:tabs>
          <w:tab w:val="left" w:pos="4080"/>
        </w:tabs>
        <w:jc w:val="center"/>
        <w:rPr>
          <w:rFonts w:ascii="Times New Roman" w:hAnsi="Times New Roman" w:cs="Times New Roman"/>
        </w:rPr>
      </w:pPr>
    </w:p>
    <w:p w:rsidR="000D3BBE" w:rsidRDefault="000D3BBE" w:rsidP="000D3BBE">
      <w:pPr>
        <w:tabs>
          <w:tab w:val="left" w:pos="4080"/>
        </w:tabs>
        <w:jc w:val="center"/>
        <w:rPr>
          <w:rFonts w:ascii="Times New Roman" w:hAnsi="Times New Roman" w:cs="Times New Roman"/>
        </w:rPr>
      </w:pPr>
    </w:p>
    <w:p w:rsidR="00DE2C69" w:rsidRDefault="00DE2C69" w:rsidP="000D3BBE">
      <w:pPr>
        <w:tabs>
          <w:tab w:val="left" w:pos="408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LABORATORIO DI PSICOLOGIA</w:t>
      </w:r>
      <w:r w:rsidR="000D3BBE">
        <w:rPr>
          <w:rFonts w:ascii="Times New Roman" w:hAnsi="Times New Roman" w:cs="Times New Roman"/>
        </w:rPr>
        <w:t xml:space="preserve"> (15 h)</w:t>
      </w:r>
    </w:p>
    <w:p w:rsidR="00DE2C69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2C69">
        <w:rPr>
          <w:rFonts w:ascii="Times New Roman" w:hAnsi="Times New Roman" w:cs="Times New Roman"/>
        </w:rPr>
        <w:t xml:space="preserve">Costruzione di </w:t>
      </w:r>
      <w:proofErr w:type="spellStart"/>
      <w:r w:rsidR="00DE2C69">
        <w:rPr>
          <w:rFonts w:ascii="Times New Roman" w:hAnsi="Times New Roman" w:cs="Times New Roman"/>
        </w:rPr>
        <w:t>check</w:t>
      </w:r>
      <w:proofErr w:type="spellEnd"/>
      <w:r w:rsidR="00DE2C69">
        <w:rPr>
          <w:rFonts w:ascii="Times New Roman" w:hAnsi="Times New Roman" w:cs="Times New Roman"/>
        </w:rPr>
        <w:t xml:space="preserve"> list</w:t>
      </w:r>
    </w:p>
    <w:p w:rsidR="00DE2C69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E2C69">
        <w:rPr>
          <w:rFonts w:ascii="Times New Roman" w:hAnsi="Times New Roman" w:cs="Times New Roman"/>
        </w:rPr>
        <w:t>Analisi delle emozioni negative: dolore fisico, emotivo, autolesionismo</w:t>
      </w:r>
      <w:r w:rsidR="00DE2C69" w:rsidRPr="00DE2C69">
        <w:rPr>
          <w:rFonts w:ascii="Times New Roman" w:hAnsi="Times New Roman" w:cs="Times New Roman"/>
        </w:rPr>
        <w:t xml:space="preserve"> </w:t>
      </w:r>
    </w:p>
    <w:p w:rsidR="00DE2C69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DE2C69">
        <w:rPr>
          <w:rFonts w:ascii="Times New Roman" w:hAnsi="Times New Roman" w:cs="Times New Roman"/>
        </w:rPr>
        <w:t xml:space="preserve"> Gestione delle emozioni negative: training autogeno; </w:t>
      </w:r>
      <w:proofErr w:type="spellStart"/>
      <w:r w:rsidR="00DE2C69">
        <w:rPr>
          <w:rFonts w:ascii="Times New Roman" w:hAnsi="Times New Roman" w:cs="Times New Roman"/>
        </w:rPr>
        <w:t>check</w:t>
      </w:r>
      <w:proofErr w:type="spellEnd"/>
      <w:r w:rsidR="00DE2C69">
        <w:rPr>
          <w:rFonts w:ascii="Times New Roman" w:hAnsi="Times New Roman" w:cs="Times New Roman"/>
        </w:rPr>
        <w:t xml:space="preserve"> list ed esercizi </w:t>
      </w:r>
      <w:r w:rsidR="007D0832">
        <w:rPr>
          <w:rFonts w:ascii="Times New Roman" w:hAnsi="Times New Roman" w:cs="Times New Roman"/>
        </w:rPr>
        <w:t>guida</w:t>
      </w:r>
    </w:p>
    <w:p w:rsidR="000D3BBE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</w:p>
    <w:p w:rsidR="000D3BBE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</w:p>
    <w:p w:rsidR="000D3BBE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</w:p>
    <w:p w:rsidR="000D3BBE" w:rsidRDefault="000D3BBE" w:rsidP="000D3BBE">
      <w:pPr>
        <w:tabs>
          <w:tab w:val="left" w:pos="4080"/>
        </w:tabs>
        <w:spacing w:after="0" w:line="360" w:lineRule="auto"/>
        <w:rPr>
          <w:rFonts w:ascii="Times New Roman" w:hAnsi="Times New Roman" w:cs="Times New Roman"/>
        </w:rPr>
      </w:pPr>
    </w:p>
    <w:p w:rsidR="00AC7FD3" w:rsidRPr="00155E47" w:rsidRDefault="00AC7FD3" w:rsidP="00AC7FD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55E47">
        <w:rPr>
          <w:rFonts w:ascii="Times New Roman" w:hAnsi="Times New Roman" w:cs="Times New Roman"/>
        </w:rPr>
        <w:t>Testo in ado</w:t>
      </w:r>
      <w:r>
        <w:rPr>
          <w:rFonts w:ascii="Times New Roman" w:hAnsi="Times New Roman" w:cs="Times New Roman"/>
        </w:rPr>
        <w:t xml:space="preserve">zione: </w:t>
      </w:r>
      <w:r w:rsidR="00515946">
        <w:rPr>
          <w:rFonts w:ascii="Times New Roman" w:hAnsi="Times New Roman" w:cs="Times New Roman"/>
        </w:rPr>
        <w:t>Le strade dell’uomo                                                   AAVV ed. Simone</w:t>
      </w:r>
    </w:p>
    <w:p w:rsidR="00AC7FD3" w:rsidRPr="00B94620" w:rsidRDefault="00AC7FD3" w:rsidP="00AC7FD3">
      <w:pPr>
        <w:spacing w:after="0" w:line="360" w:lineRule="auto"/>
        <w:ind w:left="709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</w:rPr>
        <w:t xml:space="preserve">File e link da </w:t>
      </w:r>
      <w:r>
        <w:rPr>
          <w:rFonts w:ascii="Times New Roman" w:hAnsi="Times New Roman" w:cs="Times New Roman"/>
        </w:rPr>
        <w:t xml:space="preserve">testi e </w:t>
      </w:r>
      <w:r w:rsidRPr="00B94620">
        <w:rPr>
          <w:rFonts w:ascii="Times New Roman" w:hAnsi="Times New Roman" w:cs="Times New Roman"/>
        </w:rPr>
        <w:t>siti accreditati</w:t>
      </w:r>
      <w:r>
        <w:rPr>
          <w:rFonts w:ascii="Times New Roman" w:hAnsi="Times New Roman" w:cs="Times New Roman"/>
        </w:rPr>
        <w:t xml:space="preserve"> condivisi su </w:t>
      </w:r>
      <w:proofErr w:type="spellStart"/>
      <w:r>
        <w:rPr>
          <w:rFonts w:ascii="Times New Roman" w:hAnsi="Times New Roman" w:cs="Times New Roman"/>
        </w:rPr>
        <w:t>classroom</w:t>
      </w:r>
      <w:proofErr w:type="spellEnd"/>
    </w:p>
    <w:p w:rsidR="00AC7FD3" w:rsidRPr="00B94620" w:rsidRDefault="00AC7FD3" w:rsidP="00AC7FD3">
      <w:pPr>
        <w:spacing w:after="0" w:line="360" w:lineRule="auto"/>
        <w:ind w:left="709"/>
        <w:rPr>
          <w:rFonts w:ascii="Times New Roman" w:hAnsi="Times New Roman" w:cs="Times New Roman"/>
        </w:rPr>
      </w:pPr>
    </w:p>
    <w:p w:rsidR="00AC7FD3" w:rsidRDefault="00AC7FD3" w:rsidP="00AC7FD3">
      <w:pPr>
        <w:spacing w:after="0"/>
        <w:rPr>
          <w:rFonts w:ascii="Times New Roman" w:hAnsi="Times New Roman" w:cs="Times New Roman"/>
        </w:rPr>
      </w:pPr>
    </w:p>
    <w:p w:rsidR="00AC7FD3" w:rsidRPr="00155E47" w:rsidRDefault="000D3BBE" w:rsidP="00AC7F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Civitavecchia, 07/06</w:t>
      </w:r>
      <w:r w:rsidR="00AC7FD3">
        <w:rPr>
          <w:rFonts w:ascii="Times New Roman" w:hAnsi="Times New Roman" w:cs="Times New Roman"/>
        </w:rPr>
        <w:t>/2021</w:t>
      </w:r>
      <w:r w:rsidR="00AC7FD3">
        <w:rPr>
          <w:rFonts w:ascii="Times New Roman" w:hAnsi="Times New Roman" w:cs="Times New Roman"/>
        </w:rPr>
        <w:tab/>
      </w:r>
      <w:r w:rsidR="00AC7FD3">
        <w:rPr>
          <w:rFonts w:ascii="Times New Roman" w:hAnsi="Times New Roman" w:cs="Times New Roman"/>
        </w:rPr>
        <w:tab/>
      </w:r>
      <w:r w:rsidR="00AC7FD3">
        <w:rPr>
          <w:rFonts w:ascii="Times New Roman" w:hAnsi="Times New Roman" w:cs="Times New Roman"/>
        </w:rPr>
        <w:tab/>
      </w:r>
      <w:r w:rsidR="00AC7FD3">
        <w:rPr>
          <w:rFonts w:ascii="Times New Roman" w:hAnsi="Times New Roman" w:cs="Times New Roman"/>
        </w:rPr>
        <w:tab/>
      </w:r>
      <w:r w:rsidR="00AC7FD3">
        <w:rPr>
          <w:rFonts w:ascii="Times New Roman" w:hAnsi="Times New Roman" w:cs="Times New Roman"/>
        </w:rPr>
        <w:tab/>
      </w:r>
      <w:r w:rsidR="00AC7FD3">
        <w:rPr>
          <w:rFonts w:ascii="Times New Roman" w:hAnsi="Times New Roman" w:cs="Times New Roman"/>
        </w:rPr>
        <w:tab/>
      </w:r>
      <w:r w:rsidR="00AC7FD3" w:rsidRPr="00EB61DB">
        <w:rPr>
          <w:rFonts w:ascii="Times New Roman" w:hAnsi="Times New Roman" w:cs="Times New Roman"/>
        </w:rPr>
        <w:t>Loredana Aquilina</w:t>
      </w:r>
    </w:p>
    <w:p w:rsidR="00AC7FD3" w:rsidRPr="002F40A8" w:rsidRDefault="00AC7FD3" w:rsidP="00AC7FD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E2C69" w:rsidRPr="00B84B6B" w:rsidRDefault="00DE2C69">
      <w:pPr>
        <w:tabs>
          <w:tab w:val="left" w:pos="4080"/>
        </w:tabs>
        <w:rPr>
          <w:rFonts w:ascii="Times New Roman" w:hAnsi="Times New Roman" w:cs="Times New Roman"/>
        </w:rPr>
      </w:pPr>
    </w:p>
    <w:sectPr w:rsidR="00DE2C69" w:rsidRPr="00B84B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CB" w:rsidRDefault="00550ACB" w:rsidP="00133DFE">
      <w:pPr>
        <w:spacing w:after="0" w:line="240" w:lineRule="auto"/>
      </w:pPr>
      <w:r>
        <w:separator/>
      </w:r>
    </w:p>
  </w:endnote>
  <w:endnote w:type="continuationSeparator" w:id="0">
    <w:p w:rsidR="00550ACB" w:rsidRDefault="00550ACB" w:rsidP="0013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CB" w:rsidRDefault="00550ACB" w:rsidP="00133DFE">
      <w:pPr>
        <w:spacing w:after="0" w:line="240" w:lineRule="auto"/>
      </w:pPr>
      <w:r>
        <w:separator/>
      </w:r>
    </w:p>
  </w:footnote>
  <w:footnote w:type="continuationSeparator" w:id="0">
    <w:p w:rsidR="00550ACB" w:rsidRDefault="00550ACB" w:rsidP="00133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2093"/>
    <w:multiLevelType w:val="hybridMultilevel"/>
    <w:tmpl w:val="A920D5A2"/>
    <w:lvl w:ilvl="0" w:tplc="8592AE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1302AD"/>
    <w:multiLevelType w:val="hybridMultilevel"/>
    <w:tmpl w:val="97702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CC"/>
    <w:rsid w:val="000225C4"/>
    <w:rsid w:val="000D3BBE"/>
    <w:rsid w:val="0010696F"/>
    <w:rsid w:val="00133DFE"/>
    <w:rsid w:val="0019372F"/>
    <w:rsid w:val="002B50DD"/>
    <w:rsid w:val="00492D04"/>
    <w:rsid w:val="00515946"/>
    <w:rsid w:val="00532CF2"/>
    <w:rsid w:val="00550ACB"/>
    <w:rsid w:val="005E1B25"/>
    <w:rsid w:val="00646721"/>
    <w:rsid w:val="00654DCC"/>
    <w:rsid w:val="007D0832"/>
    <w:rsid w:val="007E5B07"/>
    <w:rsid w:val="00903604"/>
    <w:rsid w:val="00A42455"/>
    <w:rsid w:val="00AC7FD3"/>
    <w:rsid w:val="00AF0E16"/>
    <w:rsid w:val="00B84B6B"/>
    <w:rsid w:val="00C1143E"/>
    <w:rsid w:val="00D27F68"/>
    <w:rsid w:val="00DE2C69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4D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4DC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33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DFE"/>
  </w:style>
  <w:style w:type="paragraph" w:styleId="Pidipagina">
    <w:name w:val="footer"/>
    <w:basedOn w:val="Normale"/>
    <w:link w:val="PidipaginaCarattere"/>
    <w:uiPriority w:val="99"/>
    <w:unhideWhenUsed/>
    <w:rsid w:val="00133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3D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4D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4DC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33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DFE"/>
  </w:style>
  <w:style w:type="paragraph" w:styleId="Pidipagina">
    <w:name w:val="footer"/>
    <w:basedOn w:val="Normale"/>
    <w:link w:val="PidipaginaCarattere"/>
    <w:uiPriority w:val="99"/>
    <w:unhideWhenUsed/>
    <w:rsid w:val="00133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IoHP17</dc:creator>
  <cp:lastModifiedBy>IoHP17</cp:lastModifiedBy>
  <cp:revision>11</cp:revision>
  <dcterms:created xsi:type="dcterms:W3CDTF">2021-05-29T06:38:00Z</dcterms:created>
  <dcterms:modified xsi:type="dcterms:W3CDTF">2021-06-07T12:08:00Z</dcterms:modified>
</cp:coreProperties>
</file>