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C1606" w14:textId="4CFF553F" w:rsidR="001A2127" w:rsidRPr="00C159BF" w:rsidRDefault="001A2127" w:rsidP="00321E0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C159BF">
        <w:rPr>
          <w:rFonts w:ascii="Times New Roman" w:hAnsi="Times New Roman"/>
          <w:b/>
          <w:sz w:val="32"/>
          <w:szCs w:val="32"/>
        </w:rPr>
        <w:t>IIS Via dell’Immacolata</w:t>
      </w:r>
      <w:r w:rsidR="00357493">
        <w:rPr>
          <w:rFonts w:ascii="Times New Roman" w:hAnsi="Times New Roman"/>
          <w:b/>
          <w:sz w:val="32"/>
          <w:szCs w:val="32"/>
        </w:rPr>
        <w:t>,47</w:t>
      </w:r>
    </w:p>
    <w:p w14:paraId="18B58959" w14:textId="76B85EBE" w:rsidR="001A2127" w:rsidRPr="00C159BF" w:rsidRDefault="00970B5E" w:rsidP="00321E0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C159BF">
        <w:rPr>
          <w:rFonts w:ascii="Times New Roman" w:hAnsi="Times New Roman"/>
          <w:b/>
          <w:sz w:val="32"/>
          <w:szCs w:val="32"/>
        </w:rPr>
        <w:t>Anno scolastico: 20</w:t>
      </w:r>
      <w:r w:rsidR="00C159BF" w:rsidRPr="00C159BF">
        <w:rPr>
          <w:rFonts w:ascii="Times New Roman" w:hAnsi="Times New Roman"/>
          <w:b/>
          <w:sz w:val="32"/>
          <w:szCs w:val="32"/>
        </w:rPr>
        <w:t>20</w:t>
      </w:r>
      <w:r w:rsidRPr="00C159BF">
        <w:rPr>
          <w:rFonts w:ascii="Times New Roman" w:hAnsi="Times New Roman"/>
          <w:b/>
          <w:sz w:val="32"/>
          <w:szCs w:val="32"/>
        </w:rPr>
        <w:t>-20</w:t>
      </w:r>
      <w:r w:rsidR="00C159BF" w:rsidRPr="00C159BF">
        <w:rPr>
          <w:rFonts w:ascii="Times New Roman" w:hAnsi="Times New Roman"/>
          <w:b/>
          <w:sz w:val="32"/>
          <w:szCs w:val="32"/>
        </w:rPr>
        <w:t>21</w:t>
      </w:r>
    </w:p>
    <w:p w14:paraId="0762D268" w14:textId="77777777" w:rsidR="00321E08" w:rsidRPr="00C159BF" w:rsidRDefault="00321E08" w:rsidP="00321E0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752EA6A9" w14:textId="77777777" w:rsidR="001A2127" w:rsidRPr="00C159BF" w:rsidRDefault="001A2127" w:rsidP="001A2127">
      <w:pPr>
        <w:jc w:val="center"/>
        <w:rPr>
          <w:rFonts w:ascii="Times New Roman" w:hAnsi="Times New Roman"/>
          <w:u w:val="single"/>
        </w:rPr>
      </w:pPr>
      <w:proofErr w:type="gramStart"/>
      <w:r w:rsidRPr="00C159BF">
        <w:rPr>
          <w:rFonts w:ascii="Times New Roman" w:hAnsi="Times New Roman"/>
          <w:u w:val="single"/>
        </w:rPr>
        <w:t>PROGRAMMA  DI</w:t>
      </w:r>
      <w:proofErr w:type="gramEnd"/>
      <w:r w:rsidRPr="00C159BF">
        <w:rPr>
          <w:rFonts w:ascii="Times New Roman" w:hAnsi="Times New Roman"/>
          <w:u w:val="single"/>
        </w:rPr>
        <w:t xml:space="preserve"> FISICA</w:t>
      </w:r>
    </w:p>
    <w:p w14:paraId="19BC9B28" w14:textId="77777777" w:rsidR="00B12A7D" w:rsidRPr="00DD645B" w:rsidRDefault="00B12A7D" w:rsidP="00B12A7D">
      <w:pPr>
        <w:spacing w:after="0"/>
        <w:rPr>
          <w:rFonts w:ascii="Times New Roman" w:hAnsi="Times New Roman"/>
        </w:rPr>
      </w:pPr>
      <w:r w:rsidRPr="00DD645B">
        <w:rPr>
          <w:rFonts w:ascii="Times New Roman" w:hAnsi="Times New Roman"/>
          <w:b/>
          <w:bCs/>
        </w:rPr>
        <w:t>Classe:</w:t>
      </w:r>
      <w:r w:rsidRPr="00DD645B">
        <w:rPr>
          <w:rFonts w:ascii="Times New Roman" w:hAnsi="Times New Roman"/>
        </w:rPr>
        <w:t xml:space="preserve"> </w:t>
      </w:r>
      <w:r w:rsidR="000F3B30">
        <w:rPr>
          <w:rFonts w:ascii="Times New Roman" w:hAnsi="Times New Roman"/>
        </w:rPr>
        <w:t>III B LSU</w:t>
      </w:r>
    </w:p>
    <w:p w14:paraId="73990773" w14:textId="77777777" w:rsidR="00B12A7D" w:rsidRPr="00DD645B" w:rsidRDefault="00B12A7D" w:rsidP="00B12A7D">
      <w:pPr>
        <w:spacing w:after="0"/>
        <w:rPr>
          <w:rFonts w:ascii="Times New Roman" w:hAnsi="Times New Roman"/>
        </w:rPr>
      </w:pPr>
      <w:r w:rsidRPr="00DD645B">
        <w:rPr>
          <w:rFonts w:ascii="Times New Roman" w:hAnsi="Times New Roman"/>
          <w:b/>
          <w:bCs/>
        </w:rPr>
        <w:t>Docente:</w:t>
      </w:r>
      <w:r w:rsidRPr="00DD645B">
        <w:rPr>
          <w:rFonts w:ascii="Times New Roman" w:hAnsi="Times New Roman"/>
        </w:rPr>
        <w:t xml:space="preserve"> </w:t>
      </w:r>
      <w:r w:rsidR="000F3B30">
        <w:rPr>
          <w:rFonts w:ascii="Times New Roman" w:hAnsi="Times New Roman"/>
        </w:rPr>
        <w:t xml:space="preserve">Gagliardo Roberta </w:t>
      </w:r>
    </w:p>
    <w:p w14:paraId="50BFB047" w14:textId="77777777" w:rsidR="00B12A7D" w:rsidRPr="00DD645B" w:rsidRDefault="00B12A7D" w:rsidP="00B12A7D">
      <w:pPr>
        <w:spacing w:after="0"/>
        <w:jc w:val="both"/>
        <w:rPr>
          <w:rFonts w:ascii="Times New Roman" w:hAnsi="Times New Roman"/>
          <w:b/>
        </w:rPr>
      </w:pPr>
      <w:r w:rsidRPr="00DD645B">
        <w:rPr>
          <w:rFonts w:ascii="Times New Roman" w:hAnsi="Times New Roman"/>
          <w:b/>
          <w:bCs/>
        </w:rPr>
        <w:t>Testo di riferimento: “</w:t>
      </w:r>
      <w:r w:rsidR="00970B5E">
        <w:rPr>
          <w:rFonts w:ascii="Times New Roman" w:hAnsi="Times New Roman"/>
        </w:rPr>
        <w:t>Le traiettorie della Fisica</w:t>
      </w:r>
      <w:r w:rsidRPr="00DD645B">
        <w:rPr>
          <w:rFonts w:ascii="Times New Roman" w:hAnsi="Times New Roman"/>
        </w:rPr>
        <w:t xml:space="preserve">”, Vol. 1, </w:t>
      </w:r>
      <w:r w:rsidR="00970B5E">
        <w:rPr>
          <w:rFonts w:ascii="Times New Roman" w:hAnsi="Times New Roman"/>
        </w:rPr>
        <w:t>U</w:t>
      </w:r>
      <w:r w:rsidRPr="00DD645B">
        <w:rPr>
          <w:rFonts w:ascii="Times New Roman" w:hAnsi="Times New Roman"/>
        </w:rPr>
        <w:t xml:space="preserve">. </w:t>
      </w:r>
      <w:proofErr w:type="spellStart"/>
      <w:r w:rsidR="00970B5E">
        <w:rPr>
          <w:rFonts w:ascii="Times New Roman" w:hAnsi="Times New Roman"/>
        </w:rPr>
        <w:t>Amaldi</w:t>
      </w:r>
      <w:proofErr w:type="spellEnd"/>
      <w:r w:rsidRPr="00DD645B">
        <w:rPr>
          <w:rFonts w:ascii="Times New Roman" w:hAnsi="Times New Roman"/>
        </w:rPr>
        <w:t xml:space="preserve">, </w:t>
      </w:r>
      <w:r w:rsidR="00970B5E">
        <w:rPr>
          <w:rFonts w:ascii="Times New Roman" w:hAnsi="Times New Roman"/>
        </w:rPr>
        <w:t>Zanichelli</w:t>
      </w:r>
    </w:p>
    <w:p w14:paraId="64DA640A" w14:textId="77777777" w:rsidR="001A2127" w:rsidRPr="00DD645B" w:rsidRDefault="001A2127" w:rsidP="00B12A7D">
      <w:pPr>
        <w:spacing w:after="0"/>
        <w:jc w:val="center"/>
        <w:rPr>
          <w:rFonts w:ascii="Times New Roman" w:hAnsi="Times New Roman"/>
        </w:rPr>
      </w:pPr>
    </w:p>
    <w:p w14:paraId="293CC214" w14:textId="77777777" w:rsidR="00321E08" w:rsidRPr="00DD645B" w:rsidRDefault="00321E08" w:rsidP="00321E08">
      <w:pPr>
        <w:pStyle w:val="Stile1"/>
        <w:ind w:right="57"/>
        <w:rPr>
          <w:rFonts w:ascii="Times New Roman" w:hAnsi="Times New Roman"/>
          <w:b/>
          <w:sz w:val="24"/>
          <w:szCs w:val="24"/>
        </w:rPr>
      </w:pPr>
      <w:r w:rsidRPr="00DD645B">
        <w:rPr>
          <w:rFonts w:ascii="Times New Roman" w:hAnsi="Times New Roman"/>
          <w:b/>
          <w:sz w:val="24"/>
          <w:szCs w:val="24"/>
        </w:rPr>
        <w:t>Le grandezze e la misura</w:t>
      </w:r>
    </w:p>
    <w:p w14:paraId="1AEE4911" w14:textId="38AD8D5D" w:rsidR="00321E08" w:rsidRPr="00DD645B" w:rsidRDefault="00321E08" w:rsidP="00321E08">
      <w:pPr>
        <w:spacing w:after="0"/>
        <w:jc w:val="both"/>
        <w:rPr>
          <w:rFonts w:ascii="Times New Roman" w:hAnsi="Times New Roman"/>
          <w:i/>
        </w:rPr>
      </w:pPr>
      <w:r w:rsidRPr="00DD645B">
        <w:rPr>
          <w:rFonts w:ascii="Times New Roman" w:hAnsi="Times New Roman"/>
        </w:rPr>
        <w:t>Oggetto della fisica. Il metodo scientifico. Grandezze fisiche. Le grandezze derivate: area, volume e densità. Il Sistema Internazionale di Unità. La notazione scientifica. Ordine di grandezza. Gli strumenti di misura: portata, sensibilità, prontezza</w:t>
      </w:r>
      <w:r w:rsidR="00970B5E">
        <w:rPr>
          <w:rFonts w:ascii="Times New Roman" w:hAnsi="Times New Roman"/>
        </w:rPr>
        <w:t>, precisione</w:t>
      </w:r>
      <w:r w:rsidRPr="00DD645B">
        <w:rPr>
          <w:rFonts w:ascii="Times New Roman" w:hAnsi="Times New Roman"/>
        </w:rPr>
        <w:t xml:space="preserve">. Incertezze sperimentali. </w:t>
      </w:r>
      <w:r w:rsidRPr="00DD645B">
        <w:rPr>
          <w:rFonts w:ascii="Times New Roman" w:hAnsi="Times New Roman"/>
          <w:i/>
        </w:rPr>
        <w:t>Esercizi.</w:t>
      </w:r>
    </w:p>
    <w:p w14:paraId="4275D5CF" w14:textId="77777777" w:rsidR="00321E08" w:rsidRPr="00DD645B" w:rsidRDefault="00321E08" w:rsidP="00321E0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p w14:paraId="3D984EBA" w14:textId="77777777" w:rsidR="00321E08" w:rsidRPr="00DD645B" w:rsidRDefault="00321E08" w:rsidP="00321E0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DD645B">
        <w:rPr>
          <w:rFonts w:ascii="Times New Roman" w:hAnsi="Times New Roman"/>
          <w:b/>
        </w:rPr>
        <w:t>Leggi fisiche e metodi di rappresentazione.</w:t>
      </w:r>
    </w:p>
    <w:p w14:paraId="1710F7F6" w14:textId="77777777" w:rsidR="00321E08" w:rsidRPr="00DD645B" w:rsidRDefault="00321E08" w:rsidP="00321E08">
      <w:pPr>
        <w:spacing w:after="0"/>
        <w:jc w:val="both"/>
        <w:rPr>
          <w:rFonts w:ascii="Times New Roman" w:hAnsi="Times New Roman"/>
          <w:i/>
        </w:rPr>
      </w:pPr>
      <w:r w:rsidRPr="00DD645B">
        <w:rPr>
          <w:rFonts w:ascii="Times New Roman" w:hAnsi="Times New Roman"/>
          <w:lang w:eastAsia="it-IT"/>
        </w:rPr>
        <w:t xml:space="preserve">Tabelle e funzioni matematiche. Proporzionalità diretta. Proporzionalità inversa e diretta al quadrato. </w:t>
      </w:r>
      <w:r w:rsidRPr="00DD645B">
        <w:rPr>
          <w:rFonts w:ascii="Times New Roman" w:hAnsi="Times New Roman"/>
          <w:i/>
        </w:rPr>
        <w:t xml:space="preserve">Esercizi. </w:t>
      </w:r>
    </w:p>
    <w:p w14:paraId="0105494D" w14:textId="77777777" w:rsidR="0017650D" w:rsidRPr="00DD645B" w:rsidRDefault="0017650D" w:rsidP="00321E08">
      <w:pPr>
        <w:spacing w:after="0"/>
        <w:jc w:val="both"/>
        <w:rPr>
          <w:rFonts w:ascii="Times New Roman" w:hAnsi="Times New Roman"/>
          <w:b/>
          <w:bCs/>
          <w:lang w:eastAsia="it-IT"/>
        </w:rPr>
      </w:pPr>
    </w:p>
    <w:p w14:paraId="42D9B38A" w14:textId="77777777" w:rsidR="00321E08" w:rsidRPr="00DD645B" w:rsidRDefault="00321E08" w:rsidP="00321E08">
      <w:pPr>
        <w:spacing w:after="0"/>
        <w:jc w:val="both"/>
        <w:rPr>
          <w:rFonts w:ascii="Times New Roman" w:hAnsi="Times New Roman"/>
        </w:rPr>
      </w:pPr>
      <w:r w:rsidRPr="00DD645B">
        <w:rPr>
          <w:rFonts w:ascii="Times New Roman" w:hAnsi="Times New Roman"/>
          <w:b/>
          <w:bCs/>
          <w:lang w:eastAsia="it-IT"/>
        </w:rPr>
        <w:t>Il moto rettilineo</w:t>
      </w:r>
    </w:p>
    <w:p w14:paraId="34C98130" w14:textId="77777777" w:rsidR="00321E08" w:rsidRPr="00DD645B" w:rsidRDefault="00321E08" w:rsidP="00321E08">
      <w:pPr>
        <w:spacing w:after="0"/>
        <w:jc w:val="both"/>
        <w:rPr>
          <w:rFonts w:ascii="Times New Roman" w:hAnsi="Times New Roman"/>
          <w:lang w:eastAsia="it-IT"/>
        </w:rPr>
      </w:pPr>
      <w:r w:rsidRPr="00DD645B">
        <w:rPr>
          <w:rFonts w:ascii="Times New Roman" w:hAnsi="Times New Roman"/>
          <w:lang w:eastAsia="it-IT"/>
        </w:rPr>
        <w:t xml:space="preserve">Il punto materiale. Il sistema di riferimento. Le grandezze cinematiche: </w:t>
      </w:r>
      <w:r w:rsidRPr="00DD645B">
        <w:rPr>
          <w:rFonts w:ascii="Times New Roman" w:hAnsi="Times New Roman"/>
        </w:rPr>
        <w:t xml:space="preserve">spostamento di un punto materiale, velocità e accelerazione. </w:t>
      </w:r>
      <w:r w:rsidRPr="00DD645B">
        <w:rPr>
          <w:rFonts w:ascii="Times New Roman" w:hAnsi="Times New Roman"/>
          <w:lang w:eastAsia="it-IT"/>
        </w:rPr>
        <w:t xml:space="preserve">Il moto rettilineo. La velocità media e la velocità istantanea. Il moto rettilineo uniforme: </w:t>
      </w:r>
      <w:r w:rsidR="0017650D" w:rsidRPr="00DD645B">
        <w:rPr>
          <w:rFonts w:ascii="Times New Roman" w:hAnsi="Times New Roman"/>
          <w:lang w:eastAsia="it-IT"/>
        </w:rPr>
        <w:t>l’equazione oraria</w:t>
      </w:r>
      <w:r w:rsidRPr="00DD645B">
        <w:rPr>
          <w:rFonts w:ascii="Times New Roman" w:hAnsi="Times New Roman"/>
          <w:lang w:eastAsia="it-IT"/>
        </w:rPr>
        <w:t xml:space="preserve"> del moto; calcolo della posizione e del tempo. L’accelerazione media e l’accelerazione istantanea. Il moto rettilineo uniformemente accelerato: l’equazione oraria del moto e la relazione tra velocità e tempo. Rappresentazione del moto: il grafico spazio – tempo, velocità – tempo e accelerazione – tempo. Analisi grafica del moto. </w:t>
      </w:r>
      <w:r w:rsidR="0017650D" w:rsidRPr="00DD645B">
        <w:rPr>
          <w:rFonts w:ascii="Times New Roman" w:hAnsi="Times New Roman"/>
          <w:i/>
        </w:rPr>
        <w:t>Esercizi.</w:t>
      </w:r>
    </w:p>
    <w:p w14:paraId="316DDB64" w14:textId="77777777" w:rsidR="0017650D" w:rsidRPr="00DD645B" w:rsidRDefault="0017650D" w:rsidP="0017650D">
      <w:pPr>
        <w:pStyle w:val="Stile1"/>
        <w:ind w:right="57"/>
        <w:rPr>
          <w:rFonts w:ascii="Times New Roman" w:hAnsi="Times New Roman"/>
          <w:b/>
          <w:sz w:val="24"/>
          <w:szCs w:val="24"/>
        </w:rPr>
      </w:pPr>
    </w:p>
    <w:p w14:paraId="5E8653B5" w14:textId="77777777" w:rsidR="0017650D" w:rsidRPr="00DD645B" w:rsidRDefault="0017650D" w:rsidP="0017650D">
      <w:pPr>
        <w:pStyle w:val="Stile1"/>
        <w:ind w:right="57"/>
        <w:rPr>
          <w:rFonts w:ascii="Times New Roman" w:hAnsi="Times New Roman"/>
          <w:b/>
          <w:sz w:val="24"/>
          <w:szCs w:val="24"/>
        </w:rPr>
      </w:pPr>
      <w:r w:rsidRPr="00DD645B">
        <w:rPr>
          <w:rFonts w:ascii="Times New Roman" w:hAnsi="Times New Roman"/>
          <w:b/>
          <w:sz w:val="24"/>
          <w:szCs w:val="24"/>
        </w:rPr>
        <w:t>I vettori</w:t>
      </w:r>
    </w:p>
    <w:p w14:paraId="193D2ED4" w14:textId="70A3427A" w:rsidR="0017650D" w:rsidRPr="00DD645B" w:rsidRDefault="0017650D" w:rsidP="0017650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D645B">
        <w:rPr>
          <w:rFonts w:ascii="Times New Roman" w:hAnsi="Times New Roman"/>
          <w:lang w:eastAsia="it-IT"/>
        </w:rPr>
        <w:t>I vettori. Operazioni con i vettori:</w:t>
      </w:r>
      <w:r w:rsidRPr="00DD645B">
        <w:rPr>
          <w:rFonts w:ascii="Times New Roman" w:hAnsi="Times New Roman"/>
          <w:color w:val="000000"/>
          <w:lang w:eastAsia="it-IT"/>
        </w:rPr>
        <w:t xml:space="preserve"> somma, prodotto per uno scalare, differenza.  La scomposizione di un vettore lungo due direzioni.</w:t>
      </w:r>
      <w:r w:rsidRPr="00DD645B">
        <w:rPr>
          <w:rFonts w:ascii="Times New Roman" w:hAnsi="Times New Roman"/>
          <w:lang w:eastAsia="it-IT"/>
        </w:rPr>
        <w:t xml:space="preserve"> </w:t>
      </w:r>
      <w:r w:rsidRPr="00DD645B">
        <w:rPr>
          <w:rFonts w:ascii="Times New Roman" w:hAnsi="Times New Roman"/>
        </w:rPr>
        <w:t xml:space="preserve">Grandezze scalari e grandezze vettoriali. </w:t>
      </w:r>
      <w:r w:rsidRPr="00DD645B">
        <w:rPr>
          <w:rFonts w:ascii="Times New Roman" w:hAnsi="Times New Roman"/>
          <w:i/>
        </w:rPr>
        <w:t>Esercizi.</w:t>
      </w:r>
      <w:r w:rsidRPr="00DD645B">
        <w:rPr>
          <w:rFonts w:ascii="Times New Roman" w:hAnsi="Times New Roman"/>
          <w:lang w:eastAsia="it-IT"/>
        </w:rPr>
        <w:t xml:space="preserve"> </w:t>
      </w:r>
    </w:p>
    <w:p w14:paraId="5B3A4C9C" w14:textId="77777777" w:rsidR="0017650D" w:rsidRPr="00DD645B" w:rsidRDefault="0017650D" w:rsidP="0017650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it-IT"/>
        </w:rPr>
      </w:pPr>
    </w:p>
    <w:p w14:paraId="6699F574" w14:textId="77777777" w:rsidR="0017650D" w:rsidRPr="00DD645B" w:rsidRDefault="0017650D" w:rsidP="0017650D">
      <w:pPr>
        <w:pStyle w:val="a"/>
        <w:rPr>
          <w:sz w:val="24"/>
          <w:szCs w:val="24"/>
        </w:rPr>
      </w:pPr>
      <w:r w:rsidRPr="00DD645B">
        <w:rPr>
          <w:b/>
          <w:sz w:val="24"/>
          <w:szCs w:val="24"/>
        </w:rPr>
        <w:t xml:space="preserve">Le forze </w:t>
      </w:r>
    </w:p>
    <w:p w14:paraId="3B6A5BDA" w14:textId="77777777" w:rsidR="0017650D" w:rsidRPr="00DD645B" w:rsidRDefault="0017650D" w:rsidP="0017650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</w:rPr>
      </w:pPr>
      <w:r w:rsidRPr="00DD645B">
        <w:rPr>
          <w:rFonts w:ascii="Times New Roman" w:hAnsi="Times New Roman"/>
        </w:rPr>
        <w:t xml:space="preserve">Concetto di forza. Misura statica delle forze. </w:t>
      </w:r>
      <w:r w:rsidR="00137824" w:rsidRPr="00DD645B">
        <w:rPr>
          <w:rFonts w:ascii="Times New Roman" w:hAnsi="Times New Roman"/>
        </w:rPr>
        <w:t xml:space="preserve">Natura vettoriale delle forze. </w:t>
      </w:r>
      <w:r w:rsidRPr="00DD645B">
        <w:rPr>
          <w:rFonts w:ascii="Times New Roman" w:hAnsi="Times New Roman"/>
        </w:rPr>
        <w:t xml:space="preserve">La forza elastica: la legge di </w:t>
      </w:r>
      <w:proofErr w:type="spellStart"/>
      <w:r w:rsidRPr="00DD645B">
        <w:rPr>
          <w:rFonts w:ascii="Times New Roman" w:hAnsi="Times New Roman"/>
        </w:rPr>
        <w:t>Hooke</w:t>
      </w:r>
      <w:proofErr w:type="spellEnd"/>
      <w:r w:rsidRPr="00DD645B">
        <w:rPr>
          <w:rFonts w:ascii="Times New Roman" w:hAnsi="Times New Roman"/>
          <w:color w:val="000000"/>
          <w:lang w:eastAsia="it-IT"/>
        </w:rPr>
        <w:t xml:space="preserve">. </w:t>
      </w:r>
      <w:r w:rsidRPr="00DD645B">
        <w:rPr>
          <w:rFonts w:ascii="Times New Roman" w:hAnsi="Times New Roman"/>
        </w:rPr>
        <w:t xml:space="preserve">Le forze di attrito. La forza peso. Massa e peso. </w:t>
      </w:r>
      <w:r w:rsidRPr="00DD645B">
        <w:rPr>
          <w:rFonts w:ascii="Times New Roman" w:hAnsi="Times New Roman"/>
          <w:i/>
        </w:rPr>
        <w:t>Esercizi.</w:t>
      </w:r>
    </w:p>
    <w:p w14:paraId="7A528592" w14:textId="77777777" w:rsidR="0017650D" w:rsidRPr="00DD645B" w:rsidRDefault="0017650D" w:rsidP="0017650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p w14:paraId="4ADB27E7" w14:textId="77777777" w:rsidR="0017650D" w:rsidRPr="00DD645B" w:rsidRDefault="0017650D" w:rsidP="0017650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DD645B">
        <w:rPr>
          <w:rFonts w:ascii="Times New Roman" w:hAnsi="Times New Roman"/>
          <w:b/>
        </w:rPr>
        <w:t>L’equilibrio</w:t>
      </w:r>
    </w:p>
    <w:p w14:paraId="5496981E" w14:textId="77777777" w:rsidR="0017650D" w:rsidRPr="00DD645B" w:rsidRDefault="0017650D" w:rsidP="0017650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</w:rPr>
      </w:pPr>
      <w:r w:rsidRPr="00DD645B">
        <w:rPr>
          <w:rFonts w:ascii="Times New Roman" w:hAnsi="Times New Roman"/>
        </w:rPr>
        <w:t>Il punto materiale e l’equilibrio meccanico. Vincoli e</w:t>
      </w:r>
      <w:r w:rsidR="00137824" w:rsidRPr="00DD645B">
        <w:rPr>
          <w:rFonts w:ascii="Times New Roman" w:hAnsi="Times New Roman"/>
        </w:rPr>
        <w:t xml:space="preserve"> reazioni vincolari. Equilibrio</w:t>
      </w:r>
      <w:r w:rsidRPr="00DD645B">
        <w:rPr>
          <w:rFonts w:ascii="Times New Roman" w:hAnsi="Times New Roman"/>
        </w:rPr>
        <w:t xml:space="preserve"> su un piano orizzontale. </w:t>
      </w:r>
      <w:r w:rsidRPr="00DD645B">
        <w:rPr>
          <w:rFonts w:ascii="Times New Roman" w:hAnsi="Times New Roman"/>
          <w:color w:val="000000"/>
          <w:lang w:eastAsia="it-IT"/>
        </w:rPr>
        <w:t> Equilibrio di un punto materiale su un piano inclinato.</w:t>
      </w:r>
      <w:r w:rsidRPr="00DD645B">
        <w:rPr>
          <w:rFonts w:ascii="Times New Roman" w:hAnsi="Times New Roman"/>
          <w:i/>
        </w:rPr>
        <w:t xml:space="preserve"> Esercizi.</w:t>
      </w:r>
    </w:p>
    <w:p w14:paraId="30569084" w14:textId="77777777" w:rsidR="0017650D" w:rsidRPr="00DD645B" w:rsidRDefault="0017650D" w:rsidP="0017650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4A3991E5" w14:textId="77777777" w:rsidR="00CB6088" w:rsidRPr="00DD645B" w:rsidRDefault="00CB6088" w:rsidP="00CB6088">
      <w:pPr>
        <w:spacing w:after="0"/>
        <w:jc w:val="both"/>
        <w:rPr>
          <w:rFonts w:ascii="Times New Roman" w:hAnsi="Times New Roman"/>
          <w:color w:val="303030"/>
          <w:shd w:val="clear" w:color="auto" w:fill="FFFFFF"/>
        </w:rPr>
      </w:pPr>
      <w:r w:rsidRPr="00DD645B">
        <w:rPr>
          <w:rFonts w:ascii="Times New Roman" w:hAnsi="Times New Roman"/>
          <w:b/>
          <w:color w:val="303030"/>
          <w:shd w:val="clear" w:color="auto" w:fill="FFFFFF"/>
        </w:rPr>
        <w:t>Laboratorio di Informatica:</w:t>
      </w:r>
      <w:r w:rsidRPr="00DD645B">
        <w:rPr>
          <w:rFonts w:ascii="Times New Roman" w:hAnsi="Times New Roman"/>
          <w:color w:val="303030"/>
          <w:shd w:val="clear" w:color="auto" w:fill="FFFFFF"/>
        </w:rPr>
        <w:t xml:space="preserve"> </w:t>
      </w:r>
    </w:p>
    <w:p w14:paraId="1D9ED38A" w14:textId="77777777" w:rsidR="00CB6088" w:rsidRDefault="00CB6088" w:rsidP="00CB608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color w:val="303030"/>
          <w:shd w:val="clear" w:color="auto" w:fill="FFFFFF"/>
        </w:rPr>
      </w:pPr>
      <w:r w:rsidRPr="00DD645B">
        <w:rPr>
          <w:rFonts w:ascii="Times New Roman" w:hAnsi="Times New Roman"/>
          <w:color w:val="303030"/>
          <w:shd w:val="clear" w:color="auto" w:fill="FFFFFF"/>
        </w:rPr>
        <w:t>Applet – moto rettilineo uniforme - moto uniformemente accelerato</w:t>
      </w:r>
    </w:p>
    <w:p w14:paraId="71260456" w14:textId="468942AC" w:rsidR="006C7ED5" w:rsidRDefault="006C7ED5" w:rsidP="000F3B30">
      <w:pPr>
        <w:spacing w:after="0"/>
        <w:ind w:left="720"/>
        <w:jc w:val="both"/>
        <w:rPr>
          <w:rFonts w:ascii="Times New Roman" w:hAnsi="Times New Roman"/>
          <w:color w:val="303030"/>
          <w:shd w:val="clear" w:color="auto" w:fill="FFFFFF"/>
        </w:rPr>
      </w:pPr>
    </w:p>
    <w:p w14:paraId="1ACF8891" w14:textId="4E1734B8" w:rsidR="00C159BF" w:rsidRDefault="00C159BF" w:rsidP="000F3B30">
      <w:pPr>
        <w:spacing w:after="0"/>
        <w:ind w:left="720"/>
        <w:jc w:val="both"/>
        <w:rPr>
          <w:rFonts w:ascii="Times New Roman" w:hAnsi="Times New Roman"/>
          <w:color w:val="303030"/>
          <w:shd w:val="clear" w:color="auto" w:fill="FFFFFF"/>
        </w:rPr>
      </w:pPr>
    </w:p>
    <w:p w14:paraId="6B4E5F5E" w14:textId="77777777" w:rsidR="000173BB" w:rsidRPr="00DD645B" w:rsidRDefault="000173BB" w:rsidP="000F3B30">
      <w:pPr>
        <w:spacing w:after="0"/>
        <w:ind w:left="720"/>
        <w:jc w:val="both"/>
        <w:rPr>
          <w:rFonts w:ascii="Times New Roman" w:hAnsi="Times New Roman"/>
          <w:color w:val="303030"/>
          <w:shd w:val="clear" w:color="auto" w:fill="FFFFFF"/>
        </w:rPr>
      </w:pPr>
    </w:p>
    <w:p w14:paraId="70FE134A" w14:textId="158ED72B" w:rsidR="00C159BF" w:rsidRDefault="00C159BF" w:rsidP="00C159BF">
      <w:pPr>
        <w:jc w:val="both"/>
        <w:rPr>
          <w:sz w:val="22"/>
          <w:szCs w:val="22"/>
        </w:rPr>
      </w:pPr>
      <w:r w:rsidRPr="003C3DE4">
        <w:rPr>
          <w:sz w:val="22"/>
          <w:szCs w:val="22"/>
        </w:rPr>
        <w:t>Civitavecchia, 0</w:t>
      </w:r>
      <w:r>
        <w:rPr>
          <w:sz w:val="22"/>
          <w:szCs w:val="22"/>
        </w:rPr>
        <w:t>4</w:t>
      </w:r>
      <w:r w:rsidRPr="003C3DE4">
        <w:rPr>
          <w:sz w:val="22"/>
          <w:szCs w:val="22"/>
        </w:rPr>
        <w:t>/06/202</w:t>
      </w:r>
      <w:r>
        <w:rPr>
          <w:sz w:val="22"/>
          <w:szCs w:val="22"/>
        </w:rPr>
        <w:t>1</w:t>
      </w:r>
    </w:p>
    <w:p w14:paraId="5E370487" w14:textId="23E14F02" w:rsidR="00C159BF" w:rsidRDefault="00C159BF" w:rsidP="00C159BF">
      <w:pPr>
        <w:jc w:val="both"/>
        <w:outlineLvl w:val="0"/>
        <w:rPr>
          <w:sz w:val="22"/>
          <w:szCs w:val="22"/>
        </w:rPr>
      </w:pP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C3DE4">
        <w:rPr>
          <w:sz w:val="22"/>
          <w:szCs w:val="22"/>
        </w:rPr>
        <w:t xml:space="preserve">L’insegnante </w:t>
      </w:r>
    </w:p>
    <w:p w14:paraId="7FB5989D" w14:textId="39ABAB85" w:rsidR="00C159BF" w:rsidRDefault="00C159BF" w:rsidP="00C159BF">
      <w:pPr>
        <w:jc w:val="both"/>
        <w:rPr>
          <w:sz w:val="22"/>
          <w:szCs w:val="22"/>
        </w:rPr>
      </w:pP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  <w:t xml:space="preserve">         </w:t>
      </w:r>
      <w:r>
        <w:rPr>
          <w:sz w:val="22"/>
          <w:szCs w:val="22"/>
        </w:rPr>
        <w:tab/>
        <w:t xml:space="preserve">         </w:t>
      </w:r>
      <w:r w:rsidRPr="003C3DE4">
        <w:rPr>
          <w:sz w:val="22"/>
          <w:szCs w:val="22"/>
        </w:rPr>
        <w:t>Roberta Gagliardo</w:t>
      </w:r>
    </w:p>
    <w:p w14:paraId="74ACBC9D" w14:textId="77777777" w:rsidR="00C159BF" w:rsidRPr="003C3DE4" w:rsidRDefault="00C159BF" w:rsidP="00C159BF">
      <w:pPr>
        <w:jc w:val="both"/>
        <w:rPr>
          <w:sz w:val="22"/>
          <w:szCs w:val="22"/>
        </w:rPr>
      </w:pPr>
    </w:p>
    <w:p w14:paraId="21CCBD5C" w14:textId="77777777" w:rsidR="00C159BF" w:rsidRPr="003C3DE4" w:rsidRDefault="00C159BF" w:rsidP="00C159B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Presa visione degli alunni in </w:t>
      </w:r>
      <w:proofErr w:type="gramStart"/>
      <w:r>
        <w:rPr>
          <w:sz w:val="22"/>
          <w:szCs w:val="22"/>
        </w:rPr>
        <w:t>data  05</w:t>
      </w:r>
      <w:proofErr w:type="gramEnd"/>
      <w:r>
        <w:rPr>
          <w:sz w:val="22"/>
          <w:szCs w:val="22"/>
        </w:rPr>
        <w:t>/06/2021</w:t>
      </w:r>
    </w:p>
    <w:p w14:paraId="07998DEB" w14:textId="77777777" w:rsidR="00DD645B" w:rsidRPr="00DD645B" w:rsidRDefault="00DD645B" w:rsidP="00C159B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sectPr w:rsidR="00DD645B" w:rsidRPr="00DD645B" w:rsidSect="00C159BF">
      <w:pgSz w:w="11900" w:h="16840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386D3D"/>
    <w:multiLevelType w:val="hybridMultilevel"/>
    <w:tmpl w:val="199A6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705D8B"/>
    <w:multiLevelType w:val="hybridMultilevel"/>
    <w:tmpl w:val="D53E5B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C84"/>
    <w:rsid w:val="000173BB"/>
    <w:rsid w:val="00020C90"/>
    <w:rsid w:val="000F3B30"/>
    <w:rsid w:val="00137824"/>
    <w:rsid w:val="0017650D"/>
    <w:rsid w:val="00194F12"/>
    <w:rsid w:val="001A2127"/>
    <w:rsid w:val="00321E08"/>
    <w:rsid w:val="00357493"/>
    <w:rsid w:val="003E67BA"/>
    <w:rsid w:val="0043306E"/>
    <w:rsid w:val="00467629"/>
    <w:rsid w:val="0063268C"/>
    <w:rsid w:val="006C7ED5"/>
    <w:rsid w:val="008A5C84"/>
    <w:rsid w:val="00970B5E"/>
    <w:rsid w:val="009A41C1"/>
    <w:rsid w:val="00A0008B"/>
    <w:rsid w:val="00B12A7D"/>
    <w:rsid w:val="00C159BF"/>
    <w:rsid w:val="00CB6088"/>
    <w:rsid w:val="00DD645B"/>
    <w:rsid w:val="00DE3B95"/>
    <w:rsid w:val="00DE7E0B"/>
    <w:rsid w:val="00E875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60A2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8A5C84"/>
    <w:rPr>
      <w:rFonts w:ascii="Cambria" w:eastAsia="Cambria" w:hAnsi="Cambria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A5C84"/>
    <w:pPr>
      <w:widowControl w:val="0"/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</w:rPr>
  </w:style>
  <w:style w:type="paragraph" w:customStyle="1" w:styleId="Stile1">
    <w:name w:val="Stile1"/>
    <w:basedOn w:val="Normale"/>
    <w:rsid w:val="00321E08"/>
    <w:pPr>
      <w:spacing w:after="0"/>
      <w:ind w:left="567" w:hanging="567"/>
      <w:jc w:val="both"/>
      <w:outlineLvl w:val="0"/>
    </w:pPr>
    <w:rPr>
      <w:rFonts w:ascii="Bookman Old Style" w:eastAsia="MS Mincho" w:hAnsi="Bookman Old Style"/>
      <w:sz w:val="32"/>
      <w:szCs w:val="20"/>
      <w:lang w:eastAsia="it-IT"/>
    </w:rPr>
  </w:style>
  <w:style w:type="paragraph" w:customStyle="1" w:styleId="a">
    <w:basedOn w:val="Normale"/>
    <w:next w:val="Corpotesto"/>
    <w:link w:val="CorpodeltestoCarattere"/>
    <w:uiPriority w:val="99"/>
    <w:rsid w:val="0017650D"/>
    <w:pPr>
      <w:spacing w:after="0"/>
      <w:jc w:val="both"/>
    </w:pPr>
    <w:rPr>
      <w:rFonts w:ascii="Times New Roman" w:eastAsiaTheme="minorHAnsi" w:hAnsi="Times New Roman"/>
      <w:sz w:val="20"/>
      <w:szCs w:val="20"/>
      <w:lang w:eastAsia="it-IT"/>
    </w:rPr>
  </w:style>
  <w:style w:type="character" w:customStyle="1" w:styleId="CorpodeltestoCarattere">
    <w:name w:val="Corpo del testo Carattere"/>
    <w:link w:val="a"/>
    <w:uiPriority w:val="99"/>
    <w:locked/>
    <w:rsid w:val="0017650D"/>
    <w:rPr>
      <w:rFonts w:ascii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7650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7650D"/>
    <w:rPr>
      <w:rFonts w:ascii="Cambria" w:eastAsia="Cambria" w:hAnsi="Cambria" w:cs="Times New Roman"/>
    </w:rPr>
  </w:style>
  <w:style w:type="character" w:customStyle="1" w:styleId="apple-converted-space">
    <w:name w:val="apple-converted-space"/>
    <w:rsid w:val="001765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758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7580"/>
    <w:rPr>
      <w:rFonts w:ascii="Segoe UI" w:eastAsia="Cambria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67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00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Gagliardo</dc:creator>
  <cp:lastModifiedBy>Roberta Gagliardo Gagliardo</cp:lastModifiedBy>
  <cp:revision>4</cp:revision>
  <cp:lastPrinted>2017-06-01T06:25:00Z</cp:lastPrinted>
  <dcterms:created xsi:type="dcterms:W3CDTF">2021-06-01T15:07:00Z</dcterms:created>
  <dcterms:modified xsi:type="dcterms:W3CDTF">2021-06-01T15:12:00Z</dcterms:modified>
</cp:coreProperties>
</file>