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4D153" w14:textId="6F56FB74" w:rsidR="00E53CAD" w:rsidRDefault="00E53CAD" w:rsidP="00E53CAD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I.I.S. “P. A. GUGLIELMOTTI”</w:t>
      </w:r>
    </w:p>
    <w:p w14:paraId="72CF2A1A" w14:textId="461FEBE5" w:rsidR="00E53CAD" w:rsidRDefault="00E53CAD" w:rsidP="00E53CAD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PROGRAMMA di LETTERATURA LATINA</w:t>
      </w:r>
    </w:p>
    <w:p w14:paraId="108F1631" w14:textId="2A381F92" w:rsidR="00E53CAD" w:rsidRDefault="00E53CAD" w:rsidP="00E53CAD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a.s.</w:t>
      </w:r>
      <w:proofErr w:type="spellEnd"/>
      <w:r>
        <w:rPr>
          <w:b/>
          <w:bCs/>
          <w:sz w:val="28"/>
          <w:szCs w:val="28"/>
        </w:rPr>
        <w:t xml:space="preserve"> 2020-21</w:t>
      </w:r>
    </w:p>
    <w:p w14:paraId="5D6463D6" w14:textId="77777777" w:rsidR="00E53CAD" w:rsidRDefault="00E53CAD" w:rsidP="00E53CAD">
      <w:pPr>
        <w:pStyle w:val="Default"/>
        <w:spacing w:line="360" w:lineRule="auto"/>
        <w:rPr>
          <w:sz w:val="28"/>
          <w:szCs w:val="28"/>
        </w:rPr>
      </w:pPr>
    </w:p>
    <w:p w14:paraId="4DC550E7" w14:textId="1DA77114" w:rsidR="00804EB8" w:rsidRDefault="00E53CAD" w:rsidP="00E53CAD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Classe III C Socio sanitario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Prof.ssa Melissa D’Innocenzo</w:t>
      </w:r>
    </w:p>
    <w:p w14:paraId="4AFCC9B1" w14:textId="0C4B51E8" w:rsidR="00AF76C9" w:rsidRPr="00AF76C9" w:rsidRDefault="00AF76C9" w:rsidP="00AF76C9">
      <w:pPr>
        <w:spacing w:line="276" w:lineRule="auto"/>
        <w:contextualSpacing/>
        <w:rPr>
          <w:b/>
          <w:bCs/>
          <w:u w:val="single"/>
        </w:rPr>
      </w:pPr>
      <w:r w:rsidRPr="00AF76C9">
        <w:rPr>
          <w:b/>
          <w:bCs/>
          <w:u w:val="single"/>
        </w:rPr>
        <w:t>Elementi di morfosintassi</w:t>
      </w:r>
    </w:p>
    <w:p w14:paraId="394A0F8A" w14:textId="44429FE4" w:rsidR="00AF76C9" w:rsidRPr="00AF76C9" w:rsidRDefault="00AF76C9" w:rsidP="00AF76C9">
      <w:pPr>
        <w:pStyle w:val="Paragrafoelenco"/>
        <w:numPr>
          <w:ilvl w:val="0"/>
          <w:numId w:val="1"/>
        </w:numPr>
        <w:spacing w:line="276" w:lineRule="auto"/>
        <w:rPr>
          <w:b/>
          <w:bCs/>
        </w:rPr>
      </w:pPr>
      <w:r w:rsidRPr="00AF76C9">
        <w:t xml:space="preserve">Il congiuntivo delle quattro coniugazioni, della coniugazione mista e del verbo </w:t>
      </w:r>
      <w:r w:rsidRPr="00AF76C9">
        <w:rPr>
          <w:i/>
          <w:iCs/>
        </w:rPr>
        <w:t>sum</w:t>
      </w:r>
      <w:r w:rsidRPr="00AF76C9">
        <w:t>.</w:t>
      </w:r>
    </w:p>
    <w:p w14:paraId="45F1576A" w14:textId="6A2FE688" w:rsidR="00AF76C9" w:rsidRDefault="00AF76C9" w:rsidP="00AF76C9">
      <w:pPr>
        <w:pStyle w:val="Paragrafoelenco"/>
        <w:numPr>
          <w:ilvl w:val="0"/>
          <w:numId w:val="1"/>
        </w:numPr>
        <w:spacing w:line="276" w:lineRule="auto"/>
      </w:pPr>
      <w:r w:rsidRPr="00AF76C9">
        <w:t>Le subordinate infinitive</w:t>
      </w:r>
      <w:r>
        <w:t>.</w:t>
      </w:r>
    </w:p>
    <w:p w14:paraId="4AABF168" w14:textId="5D1E1F6F" w:rsidR="00AF76C9" w:rsidRDefault="00AF76C9" w:rsidP="00AF76C9">
      <w:pPr>
        <w:pStyle w:val="Paragrafoelenco"/>
        <w:numPr>
          <w:ilvl w:val="0"/>
          <w:numId w:val="1"/>
        </w:numPr>
        <w:spacing w:line="276" w:lineRule="auto"/>
      </w:pPr>
      <w:r>
        <w:t>La subordinata finale.</w:t>
      </w:r>
    </w:p>
    <w:p w14:paraId="67A8D976" w14:textId="50ABFEE7" w:rsidR="00AF76C9" w:rsidRDefault="00AF76C9" w:rsidP="00AF76C9">
      <w:pPr>
        <w:pStyle w:val="Paragrafoelenco"/>
        <w:numPr>
          <w:ilvl w:val="0"/>
          <w:numId w:val="1"/>
        </w:numPr>
        <w:spacing w:line="276" w:lineRule="auto"/>
      </w:pPr>
      <w:r>
        <w:t xml:space="preserve">Il </w:t>
      </w:r>
      <w:r w:rsidRPr="00AF76C9">
        <w:rPr>
          <w:i/>
          <w:iCs/>
        </w:rPr>
        <w:t>cum</w:t>
      </w:r>
      <w:r>
        <w:t xml:space="preserve"> narrativo.</w:t>
      </w:r>
    </w:p>
    <w:p w14:paraId="29DB6358" w14:textId="715EB177" w:rsidR="00AF76C9" w:rsidRDefault="00AF76C9" w:rsidP="00AF76C9">
      <w:pPr>
        <w:pStyle w:val="Paragrafoelenco"/>
        <w:numPr>
          <w:ilvl w:val="0"/>
          <w:numId w:val="1"/>
        </w:numPr>
        <w:spacing w:line="276" w:lineRule="auto"/>
      </w:pPr>
      <w:r>
        <w:t>La perifrastica passiva.</w:t>
      </w:r>
    </w:p>
    <w:p w14:paraId="58CB225B" w14:textId="50D34A9E" w:rsidR="00AF76C9" w:rsidRPr="00AF76C9" w:rsidRDefault="00AF76C9" w:rsidP="00AF76C9">
      <w:pPr>
        <w:spacing w:line="276" w:lineRule="auto"/>
        <w:rPr>
          <w:b/>
          <w:bCs/>
          <w:u w:val="single"/>
        </w:rPr>
      </w:pPr>
      <w:r w:rsidRPr="00AF76C9">
        <w:rPr>
          <w:b/>
          <w:bCs/>
          <w:u w:val="single"/>
        </w:rPr>
        <w:t>Letteratura</w:t>
      </w:r>
    </w:p>
    <w:p w14:paraId="54E27513" w14:textId="6D62E310" w:rsidR="00AF76C9" w:rsidRPr="00AF76C9" w:rsidRDefault="00AF76C9" w:rsidP="00AF76C9">
      <w:pPr>
        <w:spacing w:line="276" w:lineRule="auto"/>
        <w:rPr>
          <w:b/>
          <w:bCs/>
        </w:rPr>
      </w:pPr>
      <w:r w:rsidRPr="00AF76C9">
        <w:rPr>
          <w:b/>
          <w:bCs/>
        </w:rPr>
        <w:t>1) Le origini di Roma: dalla fondazione alla conquista del Mediterraneo</w:t>
      </w:r>
    </w:p>
    <w:p w14:paraId="05ADC2CB" w14:textId="102C1E85" w:rsidR="00AF76C9" w:rsidRDefault="00AF76C9" w:rsidP="00AF76C9">
      <w:pPr>
        <w:pStyle w:val="Paragrafoelenco"/>
        <w:numPr>
          <w:ilvl w:val="0"/>
          <w:numId w:val="2"/>
        </w:numPr>
        <w:spacing w:line="276" w:lineRule="auto"/>
      </w:pPr>
      <w:r>
        <w:t>Il contesto storico: nascita e sviluppo di Roma.</w:t>
      </w:r>
    </w:p>
    <w:p w14:paraId="079B7B95" w14:textId="6BFA0C9D" w:rsidR="00AF76C9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>La cultura greca a Roma: conservatori e filelleni.</w:t>
      </w:r>
    </w:p>
    <w:p w14:paraId="72C2E376" w14:textId="3181ECB0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 xml:space="preserve">Originalità. I concetti di </w:t>
      </w:r>
      <w:r w:rsidRPr="00EE0F0C">
        <w:rPr>
          <w:i/>
          <w:iCs/>
        </w:rPr>
        <w:t>vertere</w:t>
      </w:r>
      <w:r>
        <w:t xml:space="preserve"> e </w:t>
      </w:r>
      <w:proofErr w:type="spellStart"/>
      <w:r w:rsidRPr="00EE0F0C">
        <w:rPr>
          <w:i/>
          <w:iCs/>
        </w:rPr>
        <w:t>exprimere</w:t>
      </w:r>
      <w:proofErr w:type="spellEnd"/>
      <w:r>
        <w:t>.</w:t>
      </w:r>
    </w:p>
    <w:p w14:paraId="6061F194" w14:textId="394DBCBA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 xml:space="preserve">Forme arcaiche preletterarie: </w:t>
      </w:r>
      <w:r w:rsidRPr="00EE0F0C">
        <w:rPr>
          <w:i/>
          <w:iCs/>
        </w:rPr>
        <w:t>carmina</w:t>
      </w:r>
      <w:r>
        <w:t xml:space="preserve"> e </w:t>
      </w:r>
      <w:r w:rsidRPr="00EE0F0C">
        <w:rPr>
          <w:i/>
          <w:iCs/>
        </w:rPr>
        <w:t>elogia</w:t>
      </w:r>
      <w:r>
        <w:t>.</w:t>
      </w:r>
    </w:p>
    <w:p w14:paraId="764E099A" w14:textId="7E41A1E0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 xml:space="preserve">Le prime forme teatrali: </w:t>
      </w:r>
      <w:r w:rsidRPr="00EE0F0C">
        <w:rPr>
          <w:i/>
          <w:iCs/>
        </w:rPr>
        <w:t>satura</w:t>
      </w:r>
      <w:r>
        <w:t xml:space="preserve">, </w:t>
      </w:r>
      <w:r w:rsidRPr="007A3ADD">
        <w:rPr>
          <w:i/>
          <w:iCs/>
        </w:rPr>
        <w:t xml:space="preserve">fescennini </w:t>
      </w:r>
      <w:r w:rsidR="007A3ADD" w:rsidRPr="007A3ADD">
        <w:rPr>
          <w:i/>
          <w:iCs/>
        </w:rPr>
        <w:t>versus</w:t>
      </w:r>
      <w:r w:rsidR="007A3ADD">
        <w:t xml:space="preserve"> </w:t>
      </w:r>
      <w:r>
        <w:t xml:space="preserve">e </w:t>
      </w:r>
      <w:r w:rsidRPr="00EE0F0C">
        <w:rPr>
          <w:i/>
          <w:iCs/>
        </w:rPr>
        <w:t>fabula Atellana</w:t>
      </w:r>
      <w:r>
        <w:t xml:space="preserve">. </w:t>
      </w:r>
    </w:p>
    <w:p w14:paraId="04E2E4A9" w14:textId="6D386357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 xml:space="preserve">Gli </w:t>
      </w:r>
      <w:proofErr w:type="spellStart"/>
      <w:r w:rsidRPr="00EE0F0C">
        <w:rPr>
          <w:i/>
          <w:iCs/>
        </w:rPr>
        <w:t>annales</w:t>
      </w:r>
      <w:proofErr w:type="spellEnd"/>
      <w:r w:rsidRPr="00EE0F0C">
        <w:rPr>
          <w:i/>
          <w:iCs/>
        </w:rPr>
        <w:t xml:space="preserve"> </w:t>
      </w:r>
      <w:proofErr w:type="spellStart"/>
      <w:r w:rsidRPr="00EE0F0C">
        <w:rPr>
          <w:i/>
          <w:iCs/>
        </w:rPr>
        <w:t>maximi</w:t>
      </w:r>
      <w:proofErr w:type="spellEnd"/>
      <w:r>
        <w:t>.</w:t>
      </w:r>
    </w:p>
    <w:p w14:paraId="2747E832" w14:textId="2C9DEADB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>Le leggi delle XII tavole.</w:t>
      </w:r>
    </w:p>
    <w:p w14:paraId="4147A35C" w14:textId="0EB0DA48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>La prima letteratura nazionale latina: Livio Andronico.</w:t>
      </w:r>
    </w:p>
    <w:p w14:paraId="31B2A96A" w14:textId="3ACF6817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 xml:space="preserve">Nevio. </w:t>
      </w:r>
    </w:p>
    <w:p w14:paraId="41D8FB52" w14:textId="55172D66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 xml:space="preserve">Il teatro delle origini: </w:t>
      </w:r>
      <w:proofErr w:type="spellStart"/>
      <w:r w:rsidRPr="00EE0F0C">
        <w:rPr>
          <w:i/>
          <w:iCs/>
        </w:rPr>
        <w:t>praetextae</w:t>
      </w:r>
      <w:proofErr w:type="spellEnd"/>
      <w:r>
        <w:t xml:space="preserve"> e </w:t>
      </w:r>
      <w:proofErr w:type="spellStart"/>
      <w:r w:rsidRPr="00EE0F0C">
        <w:rPr>
          <w:i/>
          <w:iCs/>
        </w:rPr>
        <w:t>palliatae</w:t>
      </w:r>
      <w:proofErr w:type="spellEnd"/>
      <w:r>
        <w:t>.</w:t>
      </w:r>
    </w:p>
    <w:p w14:paraId="75357BD1" w14:textId="665CF415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>Il circolo degli Scipioni.</w:t>
      </w:r>
    </w:p>
    <w:p w14:paraId="4F85A401" w14:textId="28D4DE7D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 xml:space="preserve">Ennio: </w:t>
      </w:r>
      <w:r w:rsidRPr="00EE0F0C">
        <w:rPr>
          <w:i/>
          <w:iCs/>
        </w:rPr>
        <w:t>Annales</w:t>
      </w:r>
      <w:r>
        <w:t xml:space="preserve"> e </w:t>
      </w:r>
      <w:proofErr w:type="spellStart"/>
      <w:r w:rsidRPr="00EE0F0C">
        <w:rPr>
          <w:i/>
          <w:iCs/>
        </w:rPr>
        <w:t>Saturae</w:t>
      </w:r>
      <w:proofErr w:type="spellEnd"/>
      <w:r>
        <w:t>.</w:t>
      </w:r>
    </w:p>
    <w:p w14:paraId="09681D22" w14:textId="2502E2A5" w:rsidR="00EE0F0C" w:rsidRDefault="00EE0F0C" w:rsidP="00AF76C9">
      <w:pPr>
        <w:pStyle w:val="Paragrafoelenco"/>
        <w:numPr>
          <w:ilvl w:val="0"/>
          <w:numId w:val="2"/>
        </w:numPr>
        <w:spacing w:line="276" w:lineRule="auto"/>
      </w:pPr>
      <w:r>
        <w:t xml:space="preserve">Catone: il </w:t>
      </w:r>
      <w:r w:rsidRPr="00EE0F0C">
        <w:rPr>
          <w:i/>
          <w:iCs/>
        </w:rPr>
        <w:t>cursus honorum</w:t>
      </w:r>
      <w:r>
        <w:t xml:space="preserve"> e le opere.</w:t>
      </w:r>
    </w:p>
    <w:p w14:paraId="7ABD914E" w14:textId="4624821A" w:rsidR="007A3ADD" w:rsidRDefault="007A3ADD" w:rsidP="00AF76C9">
      <w:pPr>
        <w:pStyle w:val="Paragrafoelenco"/>
        <w:numPr>
          <w:ilvl w:val="0"/>
          <w:numId w:val="2"/>
        </w:numPr>
        <w:spacing w:line="276" w:lineRule="auto"/>
      </w:pPr>
      <w:r>
        <w:t>Plauto: vita, commedie, personaggi, mondo comico e modelli.</w:t>
      </w:r>
    </w:p>
    <w:p w14:paraId="1537189D" w14:textId="2F2B754A" w:rsidR="007A3ADD" w:rsidRDefault="007A3ADD" w:rsidP="00AF76C9">
      <w:pPr>
        <w:pStyle w:val="Paragrafoelenco"/>
        <w:numPr>
          <w:ilvl w:val="0"/>
          <w:numId w:val="2"/>
        </w:numPr>
        <w:spacing w:line="276" w:lineRule="auto"/>
      </w:pPr>
      <w:r>
        <w:t>Terenzio: vita, commedie, modelli e mondo concettuale.</w:t>
      </w:r>
    </w:p>
    <w:p w14:paraId="313F68CE" w14:textId="23489AFC" w:rsidR="007A3ADD" w:rsidRDefault="007A3ADD" w:rsidP="00AF76C9">
      <w:pPr>
        <w:pStyle w:val="Paragrafoelenco"/>
        <w:numPr>
          <w:ilvl w:val="0"/>
          <w:numId w:val="2"/>
        </w:numPr>
        <w:spacing w:line="276" w:lineRule="auto"/>
      </w:pPr>
      <w:r>
        <w:t>Lucilio e la satira.</w:t>
      </w:r>
    </w:p>
    <w:p w14:paraId="336E8ABE" w14:textId="315A03DE" w:rsidR="007A3ADD" w:rsidRPr="007A3ADD" w:rsidRDefault="007A3ADD" w:rsidP="007A3ADD">
      <w:pPr>
        <w:spacing w:line="276" w:lineRule="auto"/>
        <w:rPr>
          <w:b/>
          <w:bCs/>
        </w:rPr>
      </w:pPr>
      <w:r w:rsidRPr="007A3ADD">
        <w:rPr>
          <w:b/>
          <w:bCs/>
        </w:rPr>
        <w:t>2) La crisi della Repubblica</w:t>
      </w:r>
    </w:p>
    <w:p w14:paraId="561E8682" w14:textId="10F6CA76" w:rsidR="007A3ADD" w:rsidRDefault="007A3ADD" w:rsidP="007A3ADD">
      <w:pPr>
        <w:pStyle w:val="Paragrafoelenco"/>
        <w:numPr>
          <w:ilvl w:val="0"/>
          <w:numId w:val="3"/>
        </w:numPr>
        <w:spacing w:line="276" w:lineRule="auto"/>
      </w:pPr>
      <w:r>
        <w:t>Il contesto storico: le guerre civili.</w:t>
      </w:r>
    </w:p>
    <w:p w14:paraId="66C1BC19" w14:textId="365D88FF" w:rsidR="007A3ADD" w:rsidRDefault="007A3ADD" w:rsidP="007A3ADD">
      <w:pPr>
        <w:pStyle w:val="Paragrafoelenco"/>
        <w:numPr>
          <w:ilvl w:val="0"/>
          <w:numId w:val="3"/>
        </w:numPr>
        <w:spacing w:line="276" w:lineRule="auto"/>
      </w:pPr>
      <w:r>
        <w:t>La crisi dei valori tradizionali e le filosofie greche.</w:t>
      </w:r>
    </w:p>
    <w:p w14:paraId="3D5D764E" w14:textId="29EE8DF0" w:rsidR="007A3ADD" w:rsidRDefault="007A3ADD" w:rsidP="007A3ADD">
      <w:pPr>
        <w:pStyle w:val="Paragrafoelenco"/>
        <w:numPr>
          <w:ilvl w:val="0"/>
          <w:numId w:val="3"/>
        </w:numPr>
        <w:spacing w:line="276" w:lineRule="auto"/>
      </w:pPr>
      <w:r>
        <w:t>La nascita della lirica, dell’oratoria, della retorica e della biografia.</w:t>
      </w:r>
    </w:p>
    <w:p w14:paraId="3FC7F340" w14:textId="022D62D5" w:rsidR="007A3ADD" w:rsidRDefault="007A3ADD" w:rsidP="007A3ADD">
      <w:pPr>
        <w:pStyle w:val="Paragrafoelenco"/>
        <w:numPr>
          <w:ilvl w:val="0"/>
          <w:numId w:val="3"/>
        </w:numPr>
        <w:spacing w:line="276" w:lineRule="auto"/>
      </w:pPr>
      <w:r>
        <w:t>Varrone e Cornelio Nepote.</w:t>
      </w:r>
    </w:p>
    <w:p w14:paraId="2271BA8E" w14:textId="51EF250F" w:rsidR="007A3ADD" w:rsidRDefault="007A3ADD" w:rsidP="007A3ADD">
      <w:pPr>
        <w:pStyle w:val="Paragrafoelenco"/>
        <w:numPr>
          <w:ilvl w:val="0"/>
          <w:numId w:val="3"/>
        </w:numPr>
        <w:spacing w:line="276" w:lineRule="auto"/>
      </w:pPr>
      <w:r>
        <w:t xml:space="preserve">I </w:t>
      </w:r>
      <w:proofErr w:type="spellStart"/>
      <w:r w:rsidRPr="007A3ADD">
        <w:rPr>
          <w:i/>
          <w:iCs/>
        </w:rPr>
        <w:t>poetae</w:t>
      </w:r>
      <w:proofErr w:type="spellEnd"/>
      <w:r w:rsidRPr="007A3ADD">
        <w:rPr>
          <w:i/>
          <w:iCs/>
        </w:rPr>
        <w:t xml:space="preserve"> novi</w:t>
      </w:r>
      <w:r>
        <w:t>.</w:t>
      </w:r>
    </w:p>
    <w:p w14:paraId="6FF7F60D" w14:textId="1DEC6873" w:rsidR="007A3ADD" w:rsidRDefault="007A3ADD" w:rsidP="007A3ADD">
      <w:pPr>
        <w:pStyle w:val="Paragrafoelenco"/>
        <w:numPr>
          <w:ilvl w:val="0"/>
          <w:numId w:val="3"/>
        </w:numPr>
        <w:spacing w:line="276" w:lineRule="auto"/>
      </w:pPr>
      <w:r>
        <w:t xml:space="preserve">Catullo: la vita e il </w:t>
      </w:r>
      <w:proofErr w:type="spellStart"/>
      <w:r w:rsidRPr="007A3ADD">
        <w:rPr>
          <w:i/>
          <w:iCs/>
        </w:rPr>
        <w:t>liber</w:t>
      </w:r>
      <w:proofErr w:type="spellEnd"/>
      <w:r>
        <w:t>.</w:t>
      </w:r>
    </w:p>
    <w:p w14:paraId="7EB27F31" w14:textId="77777777" w:rsidR="00F6487E" w:rsidRDefault="007A3ADD" w:rsidP="00EE0F0C">
      <w:pPr>
        <w:pStyle w:val="Paragrafoelenco"/>
        <w:numPr>
          <w:ilvl w:val="0"/>
          <w:numId w:val="3"/>
        </w:numPr>
        <w:spacing w:line="276" w:lineRule="auto"/>
      </w:pPr>
      <w:r>
        <w:t xml:space="preserve">Lucrezio: la vita e il </w:t>
      </w:r>
      <w:r w:rsidRPr="007A3ADD">
        <w:rPr>
          <w:i/>
          <w:iCs/>
        </w:rPr>
        <w:t>De rerum natura</w:t>
      </w:r>
      <w:r>
        <w:t>.</w:t>
      </w:r>
    </w:p>
    <w:p w14:paraId="606884E5" w14:textId="0EBCDE8D" w:rsidR="00EE0F0C" w:rsidRPr="00F6487E" w:rsidRDefault="00EE0F0C" w:rsidP="00F6487E">
      <w:pPr>
        <w:spacing w:line="276" w:lineRule="auto"/>
      </w:pPr>
      <w:r w:rsidRPr="00F6487E">
        <w:rPr>
          <w:b/>
          <w:bCs/>
          <w:u w:val="single"/>
        </w:rPr>
        <w:lastRenderedPageBreak/>
        <w:t>Antologia di testi letti</w:t>
      </w:r>
    </w:p>
    <w:p w14:paraId="243AC777" w14:textId="2F3F745B" w:rsidR="00F6487E" w:rsidRDefault="00F6487E" w:rsidP="00F6487E">
      <w:pPr>
        <w:spacing w:line="276" w:lineRule="auto"/>
        <w:contextualSpacing/>
        <w:rPr>
          <w:u w:val="single"/>
        </w:rPr>
      </w:pPr>
      <w:r w:rsidRPr="00F6487E">
        <w:rPr>
          <w:u w:val="single"/>
        </w:rPr>
        <w:t>Testi delle origini</w:t>
      </w:r>
    </w:p>
    <w:p w14:paraId="305F83C0" w14:textId="62CA88DF" w:rsidR="00F6487E" w:rsidRDefault="00F6487E" w:rsidP="00F6487E">
      <w:pPr>
        <w:spacing w:line="276" w:lineRule="auto"/>
        <w:jc w:val="both"/>
      </w:pPr>
      <w:r w:rsidRPr="00F6487E">
        <w:rPr>
          <w:i/>
          <w:iCs/>
        </w:rPr>
        <w:t xml:space="preserve">Fibula </w:t>
      </w:r>
      <w:proofErr w:type="spellStart"/>
      <w:r w:rsidRPr="00F6487E">
        <w:rPr>
          <w:i/>
          <w:iCs/>
        </w:rPr>
        <w:t>Praenestina</w:t>
      </w:r>
      <w:proofErr w:type="spellEnd"/>
      <w:r>
        <w:t xml:space="preserve">; vaso di </w:t>
      </w:r>
      <w:proofErr w:type="spellStart"/>
      <w:r>
        <w:t>Dueno</w:t>
      </w:r>
      <w:proofErr w:type="spellEnd"/>
      <w:r>
        <w:t xml:space="preserve">; </w:t>
      </w:r>
      <w:r w:rsidRPr="00F6487E">
        <w:rPr>
          <w:i/>
          <w:iCs/>
        </w:rPr>
        <w:t xml:space="preserve">Lapis </w:t>
      </w:r>
      <w:proofErr w:type="spellStart"/>
      <w:r w:rsidRPr="00F6487E">
        <w:rPr>
          <w:i/>
          <w:iCs/>
        </w:rPr>
        <w:t>Satricanus</w:t>
      </w:r>
      <w:proofErr w:type="spellEnd"/>
      <w:r>
        <w:t xml:space="preserve">; Cista </w:t>
      </w:r>
      <w:proofErr w:type="spellStart"/>
      <w:r>
        <w:t>Ficoroni</w:t>
      </w:r>
      <w:proofErr w:type="spellEnd"/>
      <w:r>
        <w:t xml:space="preserve">; frammenti del </w:t>
      </w:r>
      <w:r w:rsidRPr="00F6487E">
        <w:rPr>
          <w:i/>
          <w:iCs/>
        </w:rPr>
        <w:t>Carmen Arvale</w:t>
      </w:r>
      <w:r>
        <w:t>.</w:t>
      </w:r>
    </w:p>
    <w:p w14:paraId="0EF1D072" w14:textId="188C443F" w:rsidR="00F6487E" w:rsidRPr="00F6487E" w:rsidRDefault="00F6487E" w:rsidP="00F6487E">
      <w:pPr>
        <w:spacing w:line="276" w:lineRule="auto"/>
        <w:contextualSpacing/>
        <w:rPr>
          <w:u w:val="single"/>
        </w:rPr>
      </w:pPr>
      <w:r w:rsidRPr="00F6487E">
        <w:rPr>
          <w:u w:val="single"/>
        </w:rPr>
        <w:t>Andronico</w:t>
      </w:r>
    </w:p>
    <w:p w14:paraId="5822DE6E" w14:textId="7BAABC39" w:rsidR="00F6487E" w:rsidRDefault="00F6487E" w:rsidP="00EE0F0C">
      <w:pPr>
        <w:spacing w:line="276" w:lineRule="auto"/>
      </w:pPr>
      <w:proofErr w:type="spellStart"/>
      <w:r w:rsidRPr="00F6487E">
        <w:rPr>
          <w:i/>
          <w:iCs/>
        </w:rPr>
        <w:t>Odysia</w:t>
      </w:r>
      <w:proofErr w:type="spellEnd"/>
      <w:r>
        <w:t xml:space="preserve">, primo verso del Proemio, fr.10 Traglia, fr.36 </w:t>
      </w:r>
      <w:proofErr w:type="spellStart"/>
      <w:r>
        <w:t>Ribbeck</w:t>
      </w:r>
      <w:proofErr w:type="spellEnd"/>
      <w:r>
        <w:t>.</w:t>
      </w:r>
    </w:p>
    <w:p w14:paraId="1A2F7B1B" w14:textId="78E50169" w:rsidR="00F6487E" w:rsidRPr="00F6487E" w:rsidRDefault="00F6487E" w:rsidP="00F6487E">
      <w:pPr>
        <w:spacing w:line="276" w:lineRule="auto"/>
        <w:contextualSpacing/>
        <w:rPr>
          <w:u w:val="single"/>
        </w:rPr>
      </w:pPr>
      <w:r w:rsidRPr="00F6487E">
        <w:rPr>
          <w:u w:val="single"/>
        </w:rPr>
        <w:t>Nevio</w:t>
      </w:r>
    </w:p>
    <w:p w14:paraId="3FB21DC1" w14:textId="06CE5993" w:rsidR="00F6487E" w:rsidRDefault="00F6487E" w:rsidP="00EE0F0C">
      <w:pPr>
        <w:spacing w:line="276" w:lineRule="auto"/>
      </w:pPr>
      <w:r w:rsidRPr="00F6487E">
        <w:rPr>
          <w:i/>
          <w:iCs/>
        </w:rPr>
        <w:t xml:space="preserve">Bellum </w:t>
      </w:r>
      <w:proofErr w:type="spellStart"/>
      <w:r w:rsidRPr="00F6487E">
        <w:rPr>
          <w:i/>
          <w:iCs/>
        </w:rPr>
        <w:t>Poenicum</w:t>
      </w:r>
      <w:proofErr w:type="spellEnd"/>
      <w:r>
        <w:t xml:space="preserve">, fr.1 Traglia, fr.6 Traglia, frr.32, 46, 47 Traglia; </w:t>
      </w:r>
      <w:proofErr w:type="spellStart"/>
      <w:r w:rsidRPr="00F6487E">
        <w:rPr>
          <w:i/>
          <w:iCs/>
        </w:rPr>
        <w:t>Tarentilla</w:t>
      </w:r>
      <w:proofErr w:type="spellEnd"/>
      <w:r>
        <w:t>, fr.2.</w:t>
      </w:r>
    </w:p>
    <w:p w14:paraId="32F27118" w14:textId="1F407390" w:rsidR="00F6487E" w:rsidRPr="00F6487E" w:rsidRDefault="00F6487E" w:rsidP="00F6487E">
      <w:pPr>
        <w:spacing w:line="276" w:lineRule="auto"/>
        <w:contextualSpacing/>
        <w:rPr>
          <w:u w:val="single"/>
        </w:rPr>
      </w:pPr>
      <w:r w:rsidRPr="00F6487E">
        <w:rPr>
          <w:u w:val="single"/>
        </w:rPr>
        <w:t>Ennio</w:t>
      </w:r>
    </w:p>
    <w:p w14:paraId="069E1E14" w14:textId="3E92DDF9" w:rsidR="00F6487E" w:rsidRDefault="00F6487E" w:rsidP="00F6487E">
      <w:pPr>
        <w:spacing w:line="276" w:lineRule="auto"/>
        <w:jc w:val="both"/>
      </w:pPr>
      <w:r w:rsidRPr="00F6487E">
        <w:rPr>
          <w:i/>
          <w:iCs/>
        </w:rPr>
        <w:t>Annales</w:t>
      </w:r>
      <w:r>
        <w:t xml:space="preserve">, frr.1, 2, 3 Traglia, fr.133 Traglia “Proemio VII libro”, frr.98, 216 Traglia, v. 156 </w:t>
      </w:r>
      <w:proofErr w:type="spellStart"/>
      <w:r>
        <w:t>Skutsch</w:t>
      </w:r>
      <w:proofErr w:type="spellEnd"/>
      <w:r>
        <w:t xml:space="preserve">, frr.370-372 Vahlen; frr.104, 263, 309, 451 </w:t>
      </w:r>
      <w:proofErr w:type="spellStart"/>
      <w:r>
        <w:t>Skutsch</w:t>
      </w:r>
      <w:proofErr w:type="spellEnd"/>
      <w:r>
        <w:t xml:space="preserve">. </w:t>
      </w:r>
    </w:p>
    <w:p w14:paraId="13ABAD2C" w14:textId="4E1A1E0F" w:rsidR="00F6487E" w:rsidRPr="00F6487E" w:rsidRDefault="00F6487E" w:rsidP="00F6487E">
      <w:pPr>
        <w:spacing w:line="276" w:lineRule="auto"/>
        <w:contextualSpacing/>
        <w:rPr>
          <w:u w:val="single"/>
        </w:rPr>
      </w:pPr>
      <w:r w:rsidRPr="00F6487E">
        <w:rPr>
          <w:u w:val="single"/>
        </w:rPr>
        <w:t>Catone</w:t>
      </w:r>
    </w:p>
    <w:p w14:paraId="5B0012FE" w14:textId="2258FA42" w:rsidR="00F6487E" w:rsidRPr="00F6487E" w:rsidRDefault="00F6487E" w:rsidP="00F6487E">
      <w:pPr>
        <w:spacing w:line="276" w:lineRule="auto"/>
        <w:jc w:val="both"/>
      </w:pPr>
      <w:r w:rsidRPr="00F6487E">
        <w:rPr>
          <w:i/>
          <w:iCs/>
        </w:rPr>
        <w:t xml:space="preserve">De </w:t>
      </w:r>
      <w:proofErr w:type="spellStart"/>
      <w:r w:rsidRPr="00F6487E">
        <w:rPr>
          <w:i/>
          <w:iCs/>
        </w:rPr>
        <w:t>virtutibus</w:t>
      </w:r>
      <w:proofErr w:type="spellEnd"/>
      <w:r w:rsidRPr="00F6487E">
        <w:rPr>
          <w:i/>
          <w:iCs/>
        </w:rPr>
        <w:t xml:space="preserve"> </w:t>
      </w:r>
      <w:proofErr w:type="spellStart"/>
      <w:r w:rsidRPr="00F6487E">
        <w:rPr>
          <w:i/>
          <w:iCs/>
        </w:rPr>
        <w:t>suis</w:t>
      </w:r>
      <w:proofErr w:type="spellEnd"/>
      <w:r>
        <w:t xml:space="preserve">, fr.93; </w:t>
      </w:r>
      <w:r w:rsidRPr="00F6487E">
        <w:rPr>
          <w:i/>
          <w:iCs/>
        </w:rPr>
        <w:t xml:space="preserve">De </w:t>
      </w:r>
      <w:proofErr w:type="spellStart"/>
      <w:r w:rsidRPr="00F6487E">
        <w:rPr>
          <w:i/>
          <w:iCs/>
        </w:rPr>
        <w:t>sumptu</w:t>
      </w:r>
      <w:proofErr w:type="spellEnd"/>
      <w:r w:rsidRPr="00F6487E">
        <w:rPr>
          <w:i/>
          <w:iCs/>
        </w:rPr>
        <w:t xml:space="preserve"> suo</w:t>
      </w:r>
      <w:r>
        <w:t xml:space="preserve">, fr.218; </w:t>
      </w:r>
      <w:r w:rsidRPr="00F6487E">
        <w:rPr>
          <w:i/>
          <w:iCs/>
        </w:rPr>
        <w:t xml:space="preserve">De </w:t>
      </w:r>
      <w:proofErr w:type="spellStart"/>
      <w:r w:rsidRPr="00F6487E">
        <w:rPr>
          <w:i/>
          <w:iCs/>
        </w:rPr>
        <w:t>consolatu</w:t>
      </w:r>
      <w:proofErr w:type="spellEnd"/>
      <w:r w:rsidRPr="00F6487E">
        <w:rPr>
          <w:i/>
          <w:iCs/>
        </w:rPr>
        <w:t xml:space="preserve"> suo</w:t>
      </w:r>
      <w:r>
        <w:t xml:space="preserve"> fr.5 Cugusi-</w:t>
      </w:r>
      <w:proofErr w:type="spellStart"/>
      <w:r>
        <w:t>Sblendorio</w:t>
      </w:r>
      <w:proofErr w:type="spellEnd"/>
      <w:r>
        <w:t xml:space="preserve">; </w:t>
      </w:r>
      <w:proofErr w:type="spellStart"/>
      <w:r w:rsidRPr="00F6487E">
        <w:rPr>
          <w:i/>
          <w:iCs/>
        </w:rPr>
        <w:t>Praecepta</w:t>
      </w:r>
      <w:proofErr w:type="spellEnd"/>
      <w:r w:rsidRPr="00F6487E">
        <w:rPr>
          <w:i/>
          <w:iCs/>
        </w:rPr>
        <w:t xml:space="preserve"> ad </w:t>
      </w:r>
      <w:proofErr w:type="spellStart"/>
      <w:r w:rsidRPr="00F6487E">
        <w:rPr>
          <w:i/>
          <w:iCs/>
        </w:rPr>
        <w:t>filium</w:t>
      </w:r>
      <w:proofErr w:type="spellEnd"/>
      <w:r w:rsidRPr="00F6487E">
        <w:rPr>
          <w:i/>
          <w:iCs/>
        </w:rPr>
        <w:t xml:space="preserve"> </w:t>
      </w:r>
      <w:proofErr w:type="spellStart"/>
      <w:r w:rsidRPr="00F6487E">
        <w:rPr>
          <w:i/>
          <w:iCs/>
        </w:rPr>
        <w:t>Marcum</w:t>
      </w:r>
      <w:proofErr w:type="spellEnd"/>
      <w:r>
        <w:t xml:space="preserve"> fr.1 </w:t>
      </w:r>
      <w:r>
        <w:t>Cugusi-</w:t>
      </w:r>
      <w:proofErr w:type="spellStart"/>
      <w:r>
        <w:t>Sblendorio</w:t>
      </w:r>
      <w:proofErr w:type="spellEnd"/>
      <w:r>
        <w:t xml:space="preserve">; </w:t>
      </w:r>
      <w:r w:rsidRPr="00F6487E">
        <w:rPr>
          <w:i/>
          <w:iCs/>
        </w:rPr>
        <w:t>De agri cultura</w:t>
      </w:r>
      <w:r>
        <w:t xml:space="preserve">, </w:t>
      </w:r>
      <w:proofErr w:type="spellStart"/>
      <w:r w:rsidRPr="00F6487E">
        <w:rPr>
          <w:i/>
          <w:iCs/>
        </w:rPr>
        <w:t>Praefatio</w:t>
      </w:r>
      <w:proofErr w:type="spellEnd"/>
      <w:r>
        <w:t xml:space="preserve"> 1-4.</w:t>
      </w:r>
    </w:p>
    <w:p w14:paraId="6988E3CB" w14:textId="53E51E3C" w:rsidR="007A3ADD" w:rsidRDefault="007A3ADD" w:rsidP="00F6487E">
      <w:pPr>
        <w:spacing w:line="276" w:lineRule="auto"/>
        <w:contextualSpacing/>
        <w:rPr>
          <w:u w:val="single"/>
        </w:rPr>
      </w:pPr>
      <w:r w:rsidRPr="0090309E">
        <w:rPr>
          <w:u w:val="single"/>
        </w:rPr>
        <w:t>Plauto</w:t>
      </w:r>
    </w:p>
    <w:p w14:paraId="203A1007" w14:textId="5D60DD65" w:rsidR="0090309E" w:rsidRDefault="0090309E" w:rsidP="0090309E">
      <w:pPr>
        <w:spacing w:line="276" w:lineRule="auto"/>
        <w:jc w:val="both"/>
      </w:pPr>
      <w:proofErr w:type="spellStart"/>
      <w:r w:rsidRPr="0090309E">
        <w:rPr>
          <w:i/>
          <w:iCs/>
        </w:rPr>
        <w:t>Aulularia</w:t>
      </w:r>
      <w:proofErr w:type="spellEnd"/>
      <w:r>
        <w:t xml:space="preserve">, </w:t>
      </w:r>
      <w:proofErr w:type="spellStart"/>
      <w:r>
        <w:t>vv</w:t>
      </w:r>
      <w:proofErr w:type="spellEnd"/>
      <w:r>
        <w:t xml:space="preserve">. 1-39 “Il prologo in Plauto” (in traduzione) e </w:t>
      </w:r>
      <w:proofErr w:type="spellStart"/>
      <w:r>
        <w:t>vv</w:t>
      </w:r>
      <w:proofErr w:type="spellEnd"/>
      <w:r>
        <w:t xml:space="preserve">. 285-350 “L’avaro” (in traduzione); </w:t>
      </w:r>
      <w:proofErr w:type="spellStart"/>
      <w:r w:rsidRPr="0090309E">
        <w:rPr>
          <w:i/>
          <w:iCs/>
        </w:rPr>
        <w:t>Pseudolus</w:t>
      </w:r>
      <w:proofErr w:type="spellEnd"/>
      <w:r>
        <w:t xml:space="preserve">, </w:t>
      </w:r>
      <w:proofErr w:type="spellStart"/>
      <w:r>
        <w:t>vv</w:t>
      </w:r>
      <w:proofErr w:type="spellEnd"/>
      <w:r>
        <w:t xml:space="preserve">. 480-573 “La sfida di </w:t>
      </w:r>
      <w:proofErr w:type="spellStart"/>
      <w:r>
        <w:t>Pseudolo</w:t>
      </w:r>
      <w:proofErr w:type="spellEnd"/>
      <w:r>
        <w:t xml:space="preserve">” (in traduzione); </w:t>
      </w:r>
      <w:r w:rsidRPr="0090309E">
        <w:rPr>
          <w:i/>
          <w:iCs/>
        </w:rPr>
        <w:t xml:space="preserve">Miles </w:t>
      </w:r>
      <w:proofErr w:type="spellStart"/>
      <w:r w:rsidRPr="0090309E">
        <w:rPr>
          <w:i/>
          <w:iCs/>
        </w:rPr>
        <w:t>gloriosus</w:t>
      </w:r>
      <w:proofErr w:type="spellEnd"/>
      <w:r>
        <w:t xml:space="preserve">, </w:t>
      </w:r>
      <w:proofErr w:type="spellStart"/>
      <w:r>
        <w:t>vv</w:t>
      </w:r>
      <w:proofErr w:type="spellEnd"/>
      <w:r>
        <w:t>. 1-71 “Un conquistatore da operetta” (in traduzione).</w:t>
      </w:r>
    </w:p>
    <w:p w14:paraId="681A5E2E" w14:textId="1C8CD07F" w:rsidR="0090309E" w:rsidRDefault="0090309E" w:rsidP="00F6487E">
      <w:pPr>
        <w:spacing w:line="276" w:lineRule="auto"/>
        <w:contextualSpacing/>
        <w:jc w:val="both"/>
        <w:rPr>
          <w:u w:val="single"/>
        </w:rPr>
      </w:pPr>
      <w:r w:rsidRPr="0090309E">
        <w:rPr>
          <w:u w:val="single"/>
        </w:rPr>
        <w:t>Terenzio</w:t>
      </w:r>
    </w:p>
    <w:p w14:paraId="612761A1" w14:textId="2B123B5A" w:rsidR="0090309E" w:rsidRDefault="0090309E" w:rsidP="0090309E">
      <w:pPr>
        <w:spacing w:line="276" w:lineRule="auto"/>
        <w:jc w:val="both"/>
      </w:pPr>
      <w:proofErr w:type="spellStart"/>
      <w:r w:rsidRPr="0090309E">
        <w:rPr>
          <w:i/>
          <w:iCs/>
        </w:rPr>
        <w:t>Hècyra</w:t>
      </w:r>
      <w:proofErr w:type="spellEnd"/>
      <w:r>
        <w:t xml:space="preserve">, </w:t>
      </w:r>
      <w:proofErr w:type="spellStart"/>
      <w:r>
        <w:t>vv</w:t>
      </w:r>
      <w:proofErr w:type="spellEnd"/>
      <w:r>
        <w:t xml:space="preserve">. 1-57 “Un successo che tarda ad arrivare” (in traduzione); </w:t>
      </w:r>
      <w:proofErr w:type="spellStart"/>
      <w:r w:rsidRPr="0090309E">
        <w:rPr>
          <w:i/>
          <w:iCs/>
        </w:rPr>
        <w:t>Adelphoe</w:t>
      </w:r>
      <w:proofErr w:type="spellEnd"/>
      <w:r>
        <w:t xml:space="preserve">, </w:t>
      </w:r>
      <w:proofErr w:type="spellStart"/>
      <w:r>
        <w:t>vv</w:t>
      </w:r>
      <w:proofErr w:type="spellEnd"/>
      <w:r>
        <w:t xml:space="preserve">. </w:t>
      </w:r>
      <w:r w:rsidR="00A352B0">
        <w:t xml:space="preserve">26-77 “Voglio essere un padre, non un padrone” (in traduzione), </w:t>
      </w:r>
      <w:proofErr w:type="spellStart"/>
      <w:r w:rsidR="00A352B0">
        <w:t>vv</w:t>
      </w:r>
      <w:proofErr w:type="spellEnd"/>
      <w:r w:rsidR="00A352B0">
        <w:t>. 82-154 “</w:t>
      </w:r>
      <w:r w:rsidR="00A352B0" w:rsidRPr="00A352B0">
        <w:t>Padre naturale e padre adottivo: due opposte visioni</w:t>
      </w:r>
      <w:r w:rsidR="00A352B0">
        <w:t xml:space="preserve">” (in traduzione) e </w:t>
      </w:r>
      <w:proofErr w:type="spellStart"/>
      <w:r w:rsidR="00A352B0">
        <w:t>vv</w:t>
      </w:r>
      <w:proofErr w:type="spellEnd"/>
      <w:r w:rsidR="00A352B0">
        <w:t xml:space="preserve">. 855-881 “C’è bisogno d’amore anche per </w:t>
      </w:r>
      <w:proofErr w:type="spellStart"/>
      <w:r w:rsidR="00A352B0">
        <w:t>Dèmea</w:t>
      </w:r>
      <w:proofErr w:type="spellEnd"/>
      <w:r w:rsidR="00A352B0">
        <w:t xml:space="preserve">” (in traduzione). </w:t>
      </w:r>
    </w:p>
    <w:p w14:paraId="757BB01A" w14:textId="1C994F44" w:rsidR="00A352B0" w:rsidRPr="00A352B0" w:rsidRDefault="00A352B0" w:rsidP="00F6487E">
      <w:pPr>
        <w:spacing w:line="276" w:lineRule="auto"/>
        <w:contextualSpacing/>
        <w:jc w:val="both"/>
        <w:rPr>
          <w:u w:val="single"/>
        </w:rPr>
      </w:pPr>
      <w:r w:rsidRPr="00A352B0">
        <w:rPr>
          <w:u w:val="single"/>
        </w:rPr>
        <w:t xml:space="preserve">Catullo </w:t>
      </w:r>
    </w:p>
    <w:p w14:paraId="4082996D" w14:textId="1CF1EC24" w:rsidR="00A352B0" w:rsidRDefault="00A352B0" w:rsidP="0090309E">
      <w:pPr>
        <w:spacing w:line="276" w:lineRule="auto"/>
        <w:jc w:val="both"/>
      </w:pPr>
      <w:r w:rsidRPr="00A352B0">
        <w:rPr>
          <w:i/>
          <w:iCs/>
        </w:rPr>
        <w:t>Carmina</w:t>
      </w:r>
      <w:r>
        <w:t xml:space="preserve">, 1 “Una dichiarazione d’intenti” (in latino); </w:t>
      </w:r>
      <w:r w:rsidRPr="00A352B0">
        <w:rPr>
          <w:i/>
          <w:iCs/>
        </w:rPr>
        <w:t>Carmina</w:t>
      </w:r>
      <w:r>
        <w:t xml:space="preserve">, 93 “Né bianco né nero” (in traduzione); </w:t>
      </w:r>
      <w:r w:rsidRPr="00A352B0">
        <w:rPr>
          <w:i/>
          <w:iCs/>
        </w:rPr>
        <w:t>Carmina</w:t>
      </w:r>
      <w:r>
        <w:t xml:space="preserve">, 49 “Cicerone e Catullo” (in traduzione); </w:t>
      </w:r>
      <w:r w:rsidRPr="00A352B0">
        <w:rPr>
          <w:i/>
          <w:iCs/>
        </w:rPr>
        <w:t>Carmina</w:t>
      </w:r>
      <w:r>
        <w:t xml:space="preserve">, 101 “Sulla tomba del fratello” (in traduzione e confronto con “In morte del fratello Giovanni” di U. Foscolo); </w:t>
      </w:r>
      <w:r w:rsidRPr="00A352B0">
        <w:rPr>
          <w:i/>
          <w:iCs/>
        </w:rPr>
        <w:t>Carmina</w:t>
      </w:r>
      <w:r>
        <w:t xml:space="preserve">, 51 “Mi sembra simile a un dio” (in latino); </w:t>
      </w:r>
      <w:r w:rsidRPr="00A352B0">
        <w:rPr>
          <w:i/>
          <w:iCs/>
        </w:rPr>
        <w:t>Carmina</w:t>
      </w:r>
      <w:r>
        <w:t xml:space="preserve">, 5 “Dammi mille baci” (in latino); </w:t>
      </w:r>
      <w:r w:rsidR="008E2245" w:rsidRPr="008E2245">
        <w:rPr>
          <w:i/>
          <w:iCs/>
        </w:rPr>
        <w:t>Carmina</w:t>
      </w:r>
      <w:r w:rsidR="008E2245">
        <w:t xml:space="preserve">, 8 “Il passato non può tornare” (in latino); Carmina, 85 “Odio e amo” (in latino); </w:t>
      </w:r>
      <w:r w:rsidR="008E2245" w:rsidRPr="008E2245">
        <w:rPr>
          <w:i/>
          <w:iCs/>
        </w:rPr>
        <w:t>Carmina</w:t>
      </w:r>
      <w:r w:rsidR="008E2245" w:rsidRPr="008E2245">
        <w:t xml:space="preserve">, 64, </w:t>
      </w:r>
      <w:proofErr w:type="spellStart"/>
      <w:r w:rsidR="008E2245" w:rsidRPr="008E2245">
        <w:t>vv</w:t>
      </w:r>
      <w:proofErr w:type="spellEnd"/>
      <w:r w:rsidR="008E2245" w:rsidRPr="008E2245">
        <w:t>. 50-59</w:t>
      </w:r>
      <w:r w:rsidR="008E2245">
        <w:t>,</w:t>
      </w:r>
      <w:r w:rsidR="008E2245" w:rsidRPr="008E2245">
        <w:t xml:space="preserve"> 68-75</w:t>
      </w:r>
      <w:r w:rsidR="008E2245">
        <w:t>,</w:t>
      </w:r>
      <w:r w:rsidR="008E2245" w:rsidRPr="008E2245">
        <w:t xml:space="preserve"> 86-170</w:t>
      </w:r>
      <w:r w:rsidR="008E2245">
        <w:t>,</w:t>
      </w:r>
      <w:r w:rsidR="008E2245" w:rsidRPr="008E2245">
        <w:t xml:space="preserve"> 177-20</w:t>
      </w:r>
      <w:r w:rsidR="008E2245">
        <w:t>4 “Arianna abbandonata” (in traduzione).</w:t>
      </w:r>
    </w:p>
    <w:p w14:paraId="780A766D" w14:textId="41CC009E" w:rsidR="00A352B0" w:rsidRPr="00A352B0" w:rsidRDefault="00A352B0" w:rsidP="00F6487E">
      <w:pPr>
        <w:spacing w:line="276" w:lineRule="auto"/>
        <w:contextualSpacing/>
        <w:jc w:val="both"/>
        <w:rPr>
          <w:u w:val="single"/>
        </w:rPr>
      </w:pPr>
      <w:r w:rsidRPr="00A352B0">
        <w:rPr>
          <w:u w:val="single"/>
        </w:rPr>
        <w:t>Lucrezio</w:t>
      </w:r>
    </w:p>
    <w:p w14:paraId="4A40775A" w14:textId="038C9EB7" w:rsidR="00A352B0" w:rsidRDefault="00A352B0" w:rsidP="0090309E">
      <w:pPr>
        <w:spacing w:line="276" w:lineRule="auto"/>
        <w:jc w:val="both"/>
      </w:pPr>
      <w:r w:rsidRPr="00A352B0">
        <w:rPr>
          <w:i/>
          <w:iCs/>
        </w:rPr>
        <w:t xml:space="preserve">De </w:t>
      </w:r>
      <w:r>
        <w:rPr>
          <w:i/>
          <w:iCs/>
        </w:rPr>
        <w:t>r</w:t>
      </w:r>
      <w:r w:rsidRPr="00A352B0">
        <w:rPr>
          <w:i/>
          <w:iCs/>
        </w:rPr>
        <w:t xml:space="preserve">erum </w:t>
      </w:r>
      <w:r>
        <w:rPr>
          <w:i/>
          <w:iCs/>
        </w:rPr>
        <w:t>n</w:t>
      </w:r>
      <w:r w:rsidRPr="00A352B0">
        <w:rPr>
          <w:i/>
          <w:iCs/>
        </w:rPr>
        <w:t>atura</w:t>
      </w:r>
      <w:r>
        <w:t xml:space="preserve"> I, </w:t>
      </w:r>
      <w:proofErr w:type="spellStart"/>
      <w:r>
        <w:t>vv</w:t>
      </w:r>
      <w:proofErr w:type="spellEnd"/>
      <w:r>
        <w:t xml:space="preserve">. 1-43 “L’inno a Venere” (in latino), </w:t>
      </w:r>
      <w:proofErr w:type="spellStart"/>
      <w:r>
        <w:t>vv</w:t>
      </w:r>
      <w:proofErr w:type="spellEnd"/>
      <w:r>
        <w:t xml:space="preserve">. 62-79 “Epicuro, il nuovo eroe” (in traduzione) e </w:t>
      </w:r>
      <w:proofErr w:type="spellStart"/>
      <w:r>
        <w:t>vv</w:t>
      </w:r>
      <w:proofErr w:type="spellEnd"/>
      <w:r>
        <w:t xml:space="preserve">. 80-101 “Il sacrificio di Ifigenia” (in traduzione); </w:t>
      </w:r>
      <w:r w:rsidRPr="00A352B0">
        <w:rPr>
          <w:i/>
          <w:iCs/>
        </w:rPr>
        <w:t>De rerum natura</w:t>
      </w:r>
      <w:r w:rsidRPr="00A352B0">
        <w:t xml:space="preserve"> VI, </w:t>
      </w:r>
      <w:proofErr w:type="spellStart"/>
      <w:r w:rsidRPr="00A352B0">
        <w:t>vv</w:t>
      </w:r>
      <w:proofErr w:type="spellEnd"/>
      <w:r w:rsidRPr="00A352B0">
        <w:t>. 1230-1286</w:t>
      </w:r>
      <w:r>
        <w:t xml:space="preserve"> “La peste di Atene” (in traduzione). </w:t>
      </w:r>
    </w:p>
    <w:p w14:paraId="44B185A8" w14:textId="61CFF03E" w:rsidR="00A352B0" w:rsidRDefault="00A352B0" w:rsidP="0090309E">
      <w:pPr>
        <w:spacing w:line="276" w:lineRule="auto"/>
        <w:jc w:val="both"/>
        <w:rPr>
          <w:b/>
          <w:bCs/>
          <w:u w:val="single"/>
        </w:rPr>
      </w:pPr>
      <w:r w:rsidRPr="00A352B0">
        <w:rPr>
          <w:b/>
          <w:bCs/>
          <w:u w:val="single"/>
        </w:rPr>
        <w:t>Educazione civica</w:t>
      </w:r>
    </w:p>
    <w:p w14:paraId="7FAA5581" w14:textId="464AF0A8" w:rsidR="00F6487E" w:rsidRDefault="006101F2" w:rsidP="0090309E">
      <w:pPr>
        <w:spacing w:line="276" w:lineRule="auto"/>
        <w:jc w:val="both"/>
      </w:pPr>
      <w:r>
        <w:t xml:space="preserve">Il diritto romano: rapporto tra </w:t>
      </w:r>
      <w:r w:rsidRPr="006101F2">
        <w:rPr>
          <w:i/>
          <w:iCs/>
        </w:rPr>
        <w:t>fas</w:t>
      </w:r>
      <w:r>
        <w:t xml:space="preserve"> e </w:t>
      </w:r>
      <w:r w:rsidRPr="006101F2">
        <w:rPr>
          <w:i/>
          <w:iCs/>
        </w:rPr>
        <w:t>ius</w:t>
      </w:r>
      <w:r>
        <w:t xml:space="preserve"> n</w:t>
      </w:r>
      <w:r w:rsidRPr="006101F2">
        <w:t>ei più antichi documenti epigrafici e nelle fonti storiche</w:t>
      </w:r>
      <w:r>
        <w:t xml:space="preserve">. </w:t>
      </w:r>
    </w:p>
    <w:p w14:paraId="43FF4961" w14:textId="77777777" w:rsidR="00F6487E" w:rsidRDefault="00F6487E" w:rsidP="0090309E">
      <w:pPr>
        <w:spacing w:line="276" w:lineRule="auto"/>
        <w:jc w:val="both"/>
      </w:pPr>
    </w:p>
    <w:p w14:paraId="2BC1924D" w14:textId="3F71E4EC" w:rsidR="00F6487E" w:rsidRPr="006101F2" w:rsidRDefault="00F6487E" w:rsidP="00F6487E">
      <w:r>
        <w:t>Il presente programma è stato sottoposto all’attenzione degli alunni e delle alunne della classe.</w:t>
      </w:r>
    </w:p>
    <w:sectPr w:rsidR="00F6487E" w:rsidRPr="006101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109C4"/>
    <w:multiLevelType w:val="hybridMultilevel"/>
    <w:tmpl w:val="BDA28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72FBC"/>
    <w:multiLevelType w:val="hybridMultilevel"/>
    <w:tmpl w:val="1046A6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A64B5"/>
    <w:multiLevelType w:val="hybridMultilevel"/>
    <w:tmpl w:val="622EF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55D3C"/>
    <w:multiLevelType w:val="hybridMultilevel"/>
    <w:tmpl w:val="1AF45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C1"/>
    <w:rsid w:val="00087995"/>
    <w:rsid w:val="006101F2"/>
    <w:rsid w:val="00756B52"/>
    <w:rsid w:val="007A3ADD"/>
    <w:rsid w:val="00804EB8"/>
    <w:rsid w:val="008E2245"/>
    <w:rsid w:val="0090309E"/>
    <w:rsid w:val="00A352B0"/>
    <w:rsid w:val="00A90BFB"/>
    <w:rsid w:val="00AF76C9"/>
    <w:rsid w:val="00BD75C1"/>
    <w:rsid w:val="00E53CAD"/>
    <w:rsid w:val="00EE0F0C"/>
    <w:rsid w:val="00F6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7E33"/>
  <w15:chartTrackingRefBased/>
  <w15:docId w15:val="{0FC985B8-BC6D-4542-AC34-511EA07E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53CAD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Paragrafoelenco">
    <w:name w:val="List Paragraph"/>
    <w:basedOn w:val="Normale"/>
    <w:uiPriority w:val="34"/>
    <w:qFormat/>
    <w:rsid w:val="00AF7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D'Innocenzo</dc:creator>
  <cp:keywords/>
  <dc:description/>
  <cp:lastModifiedBy>Melissa D'Innocenzo</cp:lastModifiedBy>
  <cp:revision>9</cp:revision>
  <dcterms:created xsi:type="dcterms:W3CDTF">2021-05-30T09:54:00Z</dcterms:created>
  <dcterms:modified xsi:type="dcterms:W3CDTF">2021-06-07T12:06:00Z</dcterms:modified>
</cp:coreProperties>
</file>