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46" w:rsidRDefault="004764FA">
      <w:pPr>
        <w:pStyle w:val="Standard"/>
        <w:jc w:val="center"/>
        <w:rPr>
          <w:b/>
        </w:rPr>
      </w:pPr>
      <w:bookmarkStart w:id="0" w:name="_GoBack"/>
      <w:bookmarkEnd w:id="0"/>
      <w:r>
        <w:rPr>
          <w:b/>
        </w:rPr>
        <w:t>PROGRAMMA DI LATINO</w:t>
      </w:r>
    </w:p>
    <w:p w:rsidR="00827146" w:rsidRDefault="004764FA">
      <w:pPr>
        <w:pStyle w:val="Standard"/>
        <w:jc w:val="center"/>
      </w:pPr>
      <w:r>
        <w:rPr>
          <w:b/>
        </w:rPr>
        <w:t>CLASSE  III</w:t>
      </w:r>
      <w:r w:rsidR="00FE2877">
        <w:rPr>
          <w:b/>
        </w:rPr>
        <w:t xml:space="preserve"> A</w:t>
      </w:r>
      <w:r>
        <w:rPr>
          <w:b/>
        </w:rPr>
        <w:t xml:space="preserve">  LICEO CLASSICO</w:t>
      </w:r>
    </w:p>
    <w:p w:rsidR="00827146" w:rsidRDefault="004764FA">
      <w:pPr>
        <w:pStyle w:val="Standard"/>
        <w:jc w:val="center"/>
        <w:rPr>
          <w:b/>
          <w:bCs/>
        </w:rPr>
      </w:pPr>
      <w:r>
        <w:rPr>
          <w:b/>
          <w:bCs/>
        </w:rPr>
        <w:t>ISTITUTO ISTRUZIONE SUPERIORE</w:t>
      </w:r>
    </w:p>
    <w:p w:rsidR="00827146" w:rsidRDefault="004764FA">
      <w:pPr>
        <w:pStyle w:val="Standard"/>
        <w:jc w:val="center"/>
        <w:rPr>
          <w:b/>
          <w:bCs/>
        </w:rPr>
      </w:pPr>
      <w:r>
        <w:rPr>
          <w:b/>
          <w:bCs/>
        </w:rPr>
        <w:t>“VIA DELL’IMMACOLATA 47”</w:t>
      </w:r>
    </w:p>
    <w:p w:rsidR="00827146" w:rsidRDefault="00BE130D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A.S. </w:t>
      </w:r>
      <w:r w:rsidR="004764FA">
        <w:rPr>
          <w:b/>
          <w:bCs/>
        </w:rPr>
        <w:t>20</w:t>
      </w:r>
      <w:r w:rsidR="00FE2877">
        <w:rPr>
          <w:b/>
          <w:bCs/>
        </w:rPr>
        <w:t>20</w:t>
      </w:r>
      <w:r w:rsidR="004764FA">
        <w:rPr>
          <w:b/>
          <w:bCs/>
        </w:rPr>
        <w:t>/</w:t>
      </w:r>
      <w:r w:rsidR="00FE2877">
        <w:rPr>
          <w:b/>
          <w:bCs/>
        </w:rPr>
        <w:t>2021</w:t>
      </w:r>
    </w:p>
    <w:p w:rsidR="00827146" w:rsidRDefault="00827146">
      <w:pPr>
        <w:pStyle w:val="Standard"/>
        <w:rPr>
          <w:b/>
        </w:rPr>
      </w:pPr>
    </w:p>
    <w:p w:rsidR="00827146" w:rsidRDefault="004764FA">
      <w:pPr>
        <w:pStyle w:val="Standard"/>
        <w:rPr>
          <w:b/>
          <w:i/>
        </w:rPr>
      </w:pPr>
      <w:r>
        <w:rPr>
          <w:b/>
          <w:i/>
        </w:rPr>
        <w:t>Letteratura latina:</w:t>
      </w:r>
    </w:p>
    <w:p w:rsidR="00827146" w:rsidRDefault="004764FA">
      <w:pPr>
        <w:pStyle w:val="Paragrafoelenco"/>
        <w:numPr>
          <w:ilvl w:val="0"/>
          <w:numId w:val="8"/>
        </w:numPr>
      </w:pPr>
      <w:r>
        <w:rPr>
          <w:i/>
        </w:rPr>
        <w:t xml:space="preserve">Carmina </w:t>
      </w:r>
      <w:r>
        <w:t>religiosi e le altre forme preletterarie.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La  nascita della letteratura latina.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Le origini del teatro latino.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Forme di spettacolo a Roma ( le quattro tipologie teatrali latine).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Rapporti del teatro comico latino con la produzione di commedie di Menandro.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Livio Andronico  (vita e opere, produzione teatrale e traduzione dell’</w:t>
      </w:r>
      <w:r>
        <w:rPr>
          <w:i/>
        </w:rPr>
        <w:t>Odissea</w:t>
      </w:r>
      <w:r>
        <w:t xml:space="preserve"> ).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 xml:space="preserve">Nevio ( il </w:t>
      </w:r>
      <w:r>
        <w:rPr>
          <w:i/>
        </w:rPr>
        <w:t>Bellum Poenicum</w:t>
      </w:r>
      <w:r>
        <w:t>).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Plauto (vita e opere);</w:t>
      </w:r>
    </w:p>
    <w:p w:rsidR="00827146" w:rsidRDefault="004764FA">
      <w:pPr>
        <w:pStyle w:val="Paragrafoelenco"/>
      </w:pPr>
      <w:r>
        <w:t xml:space="preserve"> letture: da </w:t>
      </w:r>
      <w:r>
        <w:rPr>
          <w:i/>
        </w:rPr>
        <w:t xml:space="preserve">Amphitruo </w:t>
      </w:r>
      <w:r>
        <w:t xml:space="preserve">:  “Mercurio e Sosia”(t7), “Sosia faccia a faccia con Sosia”(t8), “Sosia e la </w:t>
      </w:r>
      <w:r w:rsidR="00BE130D">
        <w:rPr>
          <w:b/>
          <w:bCs/>
        </w:rPr>
        <w:t>A.S.</w:t>
      </w:r>
      <w:r>
        <w:t xml:space="preserve">perdita dell’identità”(t9), “Giove </w:t>
      </w:r>
      <w:r>
        <w:rPr>
          <w:i/>
        </w:rPr>
        <w:t>ex machina</w:t>
      </w:r>
      <w:r>
        <w:t>”(t11) .</w:t>
      </w:r>
    </w:p>
    <w:p w:rsidR="00827146" w:rsidRDefault="004764FA">
      <w:pPr>
        <w:pStyle w:val="Paragrafoelenco"/>
        <w:numPr>
          <w:ilvl w:val="0"/>
          <w:numId w:val="1"/>
        </w:numPr>
      </w:pPr>
      <w:r>
        <w:t>Terenzio  ( vita e opere</w:t>
      </w:r>
      <w:r w:rsidR="00FE2877">
        <w:t>);</w:t>
      </w:r>
    </w:p>
    <w:p w:rsidR="00827146" w:rsidRDefault="004764FA">
      <w:pPr>
        <w:pStyle w:val="Paragrafoelenco"/>
      </w:pPr>
      <w:r>
        <w:t xml:space="preserve"> letture: da  </w:t>
      </w:r>
      <w:r>
        <w:rPr>
          <w:i/>
        </w:rPr>
        <w:t>Hecyra:</w:t>
      </w:r>
      <w:r>
        <w:rPr>
          <w:b/>
        </w:rPr>
        <w:t xml:space="preserve"> </w:t>
      </w:r>
      <w:r>
        <w:t>“Lachete e i luoghi comuni sulle suocere”(t3), “Il dramma di Filumena”(t4),          “ Il sacrificio di Sostrata”(t5), “Bacchide la cortigiana onesta”(t6).</w:t>
      </w:r>
    </w:p>
    <w:p w:rsidR="00827146" w:rsidRDefault="004764FA">
      <w:pPr>
        <w:pStyle w:val="Paragrafoelenco"/>
        <w:numPr>
          <w:ilvl w:val="0"/>
          <w:numId w:val="9"/>
        </w:numPr>
      </w:pPr>
      <w:r>
        <w:t>La satira: caratteristiche del genere e riferimenti alla cultura letteraria greca.</w:t>
      </w:r>
    </w:p>
    <w:p w:rsidR="00827146" w:rsidRDefault="004764FA">
      <w:pPr>
        <w:pStyle w:val="Paragrafoelenco"/>
        <w:numPr>
          <w:ilvl w:val="0"/>
          <w:numId w:val="6"/>
        </w:numPr>
      </w:pPr>
      <w:r>
        <w:t>Lucilio (vita e opere).</w:t>
      </w:r>
    </w:p>
    <w:p w:rsidR="00827146" w:rsidRDefault="004764FA">
      <w:pPr>
        <w:pStyle w:val="Paragrafoelenco"/>
        <w:numPr>
          <w:ilvl w:val="0"/>
          <w:numId w:val="6"/>
        </w:numPr>
      </w:pPr>
      <w:r>
        <w:t>Catullo (vita e opere);</w:t>
      </w:r>
    </w:p>
    <w:p w:rsidR="00827146" w:rsidRDefault="004764FA">
      <w:pPr>
        <w:pStyle w:val="Paragrafoelenco"/>
      </w:pPr>
      <w:r>
        <w:t xml:space="preserve">lettura dei seguenti carmina: “L’amore dai mille baci” ( t6, t7, t8, t9, 710, t11), “La rottura del </w:t>
      </w:r>
      <w:r>
        <w:rPr>
          <w:i/>
        </w:rPr>
        <w:t>foedus</w:t>
      </w:r>
      <w:r>
        <w:t>” ( t12, t13, t14, t16), “Un invito a cena”(T17),”Sulla tomba del fratello”(t18),“Arianna abbandonata” (t21)</w:t>
      </w:r>
    </w:p>
    <w:p w:rsidR="00827146" w:rsidRDefault="00FE2877">
      <w:pPr>
        <w:pStyle w:val="Paragrafoelenco"/>
        <w:numPr>
          <w:ilvl w:val="0"/>
          <w:numId w:val="6"/>
        </w:numPr>
      </w:pPr>
      <w:r>
        <w:t xml:space="preserve">Lucrezio  </w:t>
      </w:r>
      <w:r w:rsidR="004764FA">
        <w:t>(vita e opere)</w:t>
      </w:r>
      <w:r>
        <w:t>;</w:t>
      </w:r>
    </w:p>
    <w:p w:rsidR="00FE2877" w:rsidRDefault="00FE2877" w:rsidP="0073558D">
      <w:pPr>
        <w:ind w:left="360"/>
      </w:pPr>
      <w:r>
        <w:t xml:space="preserve">      letture: da” De rerum natura” </w:t>
      </w:r>
      <w:r w:rsidRPr="00FE2877">
        <w:rPr>
          <w:i/>
        </w:rPr>
        <w:t>:</w:t>
      </w:r>
      <w:r w:rsidRPr="00FE2877">
        <w:rPr>
          <w:b/>
        </w:rPr>
        <w:t xml:space="preserve"> </w:t>
      </w:r>
      <w:r>
        <w:t>“Le nefandezze della Religio: il sacrificio di Ifigenia . Lettura metrica, analisi e traduzione libro I,  vv.80-101”(t3), “Il miele e l’assenzio : l’impresa e il primato di Lucrezio</w:t>
      </w:r>
      <w:r w:rsidR="0073558D">
        <w:t>, libro I, vv. 921-950</w:t>
      </w:r>
      <w:r>
        <w:t>”(t</w:t>
      </w:r>
      <w:r w:rsidR="0073558D">
        <w:t>5</w:t>
      </w:r>
      <w:r>
        <w:t>)</w:t>
      </w:r>
      <w:r w:rsidR="0073558D">
        <w:t xml:space="preserve"> </w:t>
      </w:r>
    </w:p>
    <w:p w:rsidR="00827146" w:rsidRDefault="004764FA">
      <w:pPr>
        <w:pStyle w:val="Standard"/>
        <w:rPr>
          <w:b/>
          <w:i/>
        </w:rPr>
      </w:pPr>
      <w:r>
        <w:rPr>
          <w:b/>
          <w:i/>
        </w:rPr>
        <w:lastRenderedPageBreak/>
        <w:t>Morfosintassi:</w:t>
      </w:r>
    </w:p>
    <w:p w:rsidR="00827146" w:rsidRDefault="004764FA">
      <w:pPr>
        <w:pStyle w:val="Paragrafoelenco"/>
        <w:numPr>
          <w:ilvl w:val="0"/>
          <w:numId w:val="10"/>
        </w:numPr>
      </w:pPr>
      <w:r>
        <w:t>Sintassi dei casi (nominativo, genitivo, dativo, accusativo ).</w:t>
      </w:r>
    </w:p>
    <w:p w:rsidR="00827146" w:rsidRDefault="004764FA">
      <w:pPr>
        <w:pStyle w:val="Paragrafoelenco"/>
        <w:numPr>
          <w:ilvl w:val="0"/>
          <w:numId w:val="7"/>
        </w:numPr>
      </w:pPr>
      <w:r>
        <w:t>Perifrastica passiva.</w:t>
      </w:r>
    </w:p>
    <w:p w:rsidR="00827146" w:rsidRDefault="004764FA">
      <w:pPr>
        <w:pStyle w:val="Paragrafoelenco"/>
        <w:numPr>
          <w:ilvl w:val="0"/>
          <w:numId w:val="7"/>
        </w:numPr>
      </w:pPr>
      <w:r>
        <w:t>Proposizione consecutiva.</w:t>
      </w:r>
    </w:p>
    <w:p w:rsidR="00827146" w:rsidRDefault="004764FA">
      <w:pPr>
        <w:pStyle w:val="Paragrafoelenco"/>
        <w:numPr>
          <w:ilvl w:val="0"/>
          <w:numId w:val="7"/>
        </w:numPr>
      </w:pPr>
      <w:r>
        <w:t>Verbi anomali</w:t>
      </w:r>
    </w:p>
    <w:p w:rsidR="0073558D" w:rsidRDefault="004764FA" w:rsidP="0073558D">
      <w:pPr>
        <w:pStyle w:val="Standard"/>
        <w:rPr>
          <w:b/>
          <w:i/>
        </w:rPr>
      </w:pPr>
      <w:r>
        <w:rPr>
          <w:b/>
          <w:bCs/>
          <w:i/>
          <w:iCs/>
        </w:rPr>
        <w:t xml:space="preserve"> </w:t>
      </w:r>
      <w:r w:rsidR="0073558D">
        <w:rPr>
          <w:b/>
          <w:bCs/>
          <w:i/>
          <w:iCs/>
        </w:rPr>
        <w:t>Autori</w:t>
      </w:r>
      <w:r w:rsidR="0073558D">
        <w:rPr>
          <w:b/>
          <w:i/>
        </w:rPr>
        <w:t>:</w:t>
      </w:r>
    </w:p>
    <w:p w:rsidR="0073558D" w:rsidRDefault="0073558D" w:rsidP="0073558D">
      <w:pPr>
        <w:pStyle w:val="Paragrafoelenco"/>
        <w:numPr>
          <w:ilvl w:val="0"/>
          <w:numId w:val="7"/>
        </w:numPr>
      </w:pPr>
      <w:r>
        <w:t>Cesare:la vita e le opere.</w:t>
      </w:r>
    </w:p>
    <w:p w:rsidR="0073558D" w:rsidRDefault="0073558D" w:rsidP="0073558D">
      <w:pPr>
        <w:pStyle w:val="Paragrafoelenco"/>
        <w:numPr>
          <w:ilvl w:val="0"/>
          <w:numId w:val="7"/>
        </w:numPr>
      </w:pPr>
      <w:r>
        <w:t>Natura e composizione dei Commentarii.</w:t>
      </w:r>
    </w:p>
    <w:p w:rsidR="0073558D" w:rsidRDefault="0073558D" w:rsidP="0073558D">
      <w:pPr>
        <w:pStyle w:val="Paragrafoelenco"/>
        <w:numPr>
          <w:ilvl w:val="0"/>
          <w:numId w:val="7"/>
        </w:numPr>
      </w:pPr>
      <w:r>
        <w:t>I Commentarii” De Bello Gallico”.</w:t>
      </w:r>
    </w:p>
    <w:p w:rsidR="0073558D" w:rsidRDefault="0073558D" w:rsidP="0073558D">
      <w:pPr>
        <w:pStyle w:val="Paragrafoelenco"/>
        <w:numPr>
          <w:ilvl w:val="0"/>
          <w:numId w:val="7"/>
        </w:numPr>
      </w:pPr>
      <w:r>
        <w:t>Etnografia e imperialismo.</w:t>
      </w:r>
    </w:p>
    <w:p w:rsidR="00FE2498" w:rsidRDefault="00FE2498" w:rsidP="00FE2498">
      <w:pPr>
        <w:pStyle w:val="Standard"/>
      </w:pPr>
      <w:r>
        <w:t>Analisi e traduzione Libro I, 1; Libro IV,1, 3-10;Libro V , 12-14;Libro VI,11-19;</w:t>
      </w:r>
    </w:p>
    <w:p w:rsidR="00FE2498" w:rsidRDefault="00FE2498" w:rsidP="00FE2498">
      <w:pPr>
        <w:pStyle w:val="Standard"/>
        <w:rPr>
          <w:b/>
          <w:i/>
        </w:rPr>
      </w:pPr>
      <w:r>
        <w:rPr>
          <w:b/>
          <w:i/>
        </w:rPr>
        <w:t>Educazione civica:</w:t>
      </w:r>
    </w:p>
    <w:p w:rsidR="00FE2498" w:rsidRDefault="00E50794" w:rsidP="00FE2498">
      <w:pPr>
        <w:pStyle w:val="Paragrafoelenco"/>
        <w:numPr>
          <w:ilvl w:val="0"/>
          <w:numId w:val="7"/>
        </w:numPr>
      </w:pPr>
      <w:r>
        <w:t xml:space="preserve">La concessione della cittadinanza nell’antica Roma </w:t>
      </w:r>
      <w:r w:rsidR="00FE2498">
        <w:t>.</w:t>
      </w:r>
    </w:p>
    <w:p w:rsidR="00FE2498" w:rsidRDefault="00E50794" w:rsidP="00FE2498">
      <w:pPr>
        <w:pStyle w:val="Paragrafoelenco"/>
        <w:numPr>
          <w:ilvl w:val="0"/>
          <w:numId w:val="7"/>
        </w:numPr>
      </w:pPr>
      <w:r>
        <w:t>Ius sanguinis e ius soli: due antiche visioni della cittadinanza.</w:t>
      </w:r>
    </w:p>
    <w:p w:rsidR="0073558D" w:rsidRDefault="00E50794" w:rsidP="0073558D">
      <w:pPr>
        <w:pStyle w:val="Paragrafoelenco"/>
        <w:numPr>
          <w:ilvl w:val="0"/>
          <w:numId w:val="7"/>
        </w:numPr>
      </w:pPr>
      <w:r>
        <w:t>Articolo 9 del Trattato sull’Unione</w:t>
      </w:r>
      <w:r w:rsidR="0073558D">
        <w:t xml:space="preserve"> </w:t>
      </w:r>
      <w:r>
        <w:t>europea.</w:t>
      </w:r>
    </w:p>
    <w:p w:rsidR="0073558D" w:rsidRDefault="0073558D">
      <w:pPr>
        <w:pStyle w:val="Paragrafoelenco"/>
        <w:ind w:left="0"/>
        <w:rPr>
          <w:b/>
          <w:bCs/>
          <w:i/>
          <w:iCs/>
        </w:rPr>
      </w:pPr>
    </w:p>
    <w:p w:rsidR="0073558D" w:rsidRDefault="0073558D">
      <w:pPr>
        <w:pStyle w:val="Paragrafoelenco"/>
        <w:ind w:left="0"/>
        <w:rPr>
          <w:b/>
          <w:bCs/>
          <w:i/>
          <w:iCs/>
        </w:rPr>
      </w:pPr>
    </w:p>
    <w:p w:rsidR="00827146" w:rsidRDefault="004764FA" w:rsidP="00E50794">
      <w:pPr>
        <w:pStyle w:val="Paragrafoelenco"/>
        <w:tabs>
          <w:tab w:val="left" w:pos="8736"/>
        </w:tabs>
        <w:ind w:left="0"/>
      </w:pPr>
      <w:r>
        <w:rPr>
          <w:b/>
          <w:bCs/>
          <w:i/>
          <w:iCs/>
        </w:rPr>
        <w:t>:</w:t>
      </w:r>
      <w:r>
        <w:t xml:space="preserve"> </w:t>
      </w:r>
    </w:p>
    <w:p w:rsidR="00827146" w:rsidRDefault="004764FA">
      <w:pPr>
        <w:pStyle w:val="Paragrafoelenco"/>
        <w:ind w:left="0"/>
      </w:pPr>
      <w:r>
        <w:tab/>
        <w:t xml:space="preserve">                                                                                                             </w:t>
      </w:r>
      <w:r>
        <w:tab/>
        <w:t xml:space="preserve">               L'insegnante</w:t>
      </w:r>
    </w:p>
    <w:p w:rsidR="00827146" w:rsidRDefault="004764FA">
      <w:pPr>
        <w:pStyle w:val="Paragrafoelenco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Enrichetta Massera</w:t>
      </w:r>
    </w:p>
    <w:p w:rsidR="00827146" w:rsidRDefault="00827146">
      <w:pPr>
        <w:pStyle w:val="Paragrafoelenco"/>
      </w:pPr>
    </w:p>
    <w:sectPr w:rsidR="00827146" w:rsidSect="00C7135C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6EF" w:rsidRDefault="00C836EF">
      <w:pPr>
        <w:spacing w:after="0" w:line="240" w:lineRule="auto"/>
      </w:pPr>
      <w:r>
        <w:separator/>
      </w:r>
    </w:p>
  </w:endnote>
  <w:endnote w:type="continuationSeparator" w:id="0">
    <w:p w:rsidR="00C836EF" w:rsidRDefault="00C8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6EF" w:rsidRDefault="00C836E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836EF" w:rsidRDefault="00C83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63BB"/>
    <w:multiLevelType w:val="multilevel"/>
    <w:tmpl w:val="8BD61D3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A1F49D3"/>
    <w:multiLevelType w:val="multilevel"/>
    <w:tmpl w:val="C4520A5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AFA00C6"/>
    <w:multiLevelType w:val="multilevel"/>
    <w:tmpl w:val="A70E325A"/>
    <w:styleLink w:val="WWNum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56554CC6"/>
    <w:multiLevelType w:val="multilevel"/>
    <w:tmpl w:val="15CA2D3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C0D38EF"/>
    <w:multiLevelType w:val="multilevel"/>
    <w:tmpl w:val="DA94E30E"/>
    <w:styleLink w:val="WWNum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78EF29DA"/>
    <w:multiLevelType w:val="multilevel"/>
    <w:tmpl w:val="75A25700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C7265A7"/>
    <w:multiLevelType w:val="multilevel"/>
    <w:tmpl w:val="12243A2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7146"/>
    <w:rsid w:val="00083114"/>
    <w:rsid w:val="004764FA"/>
    <w:rsid w:val="006B04A7"/>
    <w:rsid w:val="0073558D"/>
    <w:rsid w:val="007B28BC"/>
    <w:rsid w:val="00827146"/>
    <w:rsid w:val="00B20409"/>
    <w:rsid w:val="00BE130D"/>
    <w:rsid w:val="00C7135C"/>
    <w:rsid w:val="00C836EF"/>
    <w:rsid w:val="00CE29B3"/>
    <w:rsid w:val="00E50794"/>
    <w:rsid w:val="00E55624"/>
    <w:rsid w:val="00EA746D"/>
    <w:rsid w:val="00F30862"/>
    <w:rsid w:val="00FE2498"/>
    <w:rsid w:val="00FE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7135C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7135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7135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C7135C"/>
    <w:pPr>
      <w:spacing w:after="120"/>
    </w:pPr>
  </w:style>
  <w:style w:type="paragraph" w:styleId="Elenco">
    <w:name w:val="List"/>
    <w:basedOn w:val="Textbody"/>
    <w:rsid w:val="00C7135C"/>
    <w:rPr>
      <w:rFonts w:cs="Lucida Sans"/>
    </w:rPr>
  </w:style>
  <w:style w:type="paragraph" w:styleId="Didascalia">
    <w:name w:val="caption"/>
    <w:basedOn w:val="Standard"/>
    <w:rsid w:val="00C7135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C7135C"/>
    <w:pPr>
      <w:suppressLineNumbers/>
    </w:pPr>
    <w:rPr>
      <w:rFonts w:cs="Lucida Sans"/>
    </w:rPr>
  </w:style>
  <w:style w:type="paragraph" w:styleId="Paragrafoelenco">
    <w:name w:val="List Paragraph"/>
    <w:basedOn w:val="Standard"/>
    <w:rsid w:val="00C7135C"/>
    <w:pPr>
      <w:ind w:left="720"/>
    </w:pPr>
  </w:style>
  <w:style w:type="character" w:customStyle="1" w:styleId="ListLabel1">
    <w:name w:val="ListLabel 1"/>
    <w:rsid w:val="00C7135C"/>
    <w:rPr>
      <w:rFonts w:cs="Courier New"/>
    </w:rPr>
  </w:style>
  <w:style w:type="numbering" w:customStyle="1" w:styleId="WWNum1">
    <w:name w:val="WWNum1"/>
    <w:basedOn w:val="Nessunelenco"/>
    <w:rsid w:val="00C7135C"/>
    <w:pPr>
      <w:numPr>
        <w:numId w:val="1"/>
      </w:numPr>
    </w:pPr>
  </w:style>
  <w:style w:type="numbering" w:customStyle="1" w:styleId="WWNum2">
    <w:name w:val="WWNum2"/>
    <w:basedOn w:val="Nessunelenco"/>
    <w:rsid w:val="00C7135C"/>
    <w:pPr>
      <w:numPr>
        <w:numId w:val="2"/>
      </w:numPr>
    </w:pPr>
  </w:style>
  <w:style w:type="numbering" w:customStyle="1" w:styleId="WWNum3">
    <w:name w:val="WWNum3"/>
    <w:basedOn w:val="Nessunelenco"/>
    <w:rsid w:val="00C7135C"/>
    <w:pPr>
      <w:numPr>
        <w:numId w:val="3"/>
      </w:numPr>
    </w:pPr>
  </w:style>
  <w:style w:type="numbering" w:customStyle="1" w:styleId="WWNum4">
    <w:name w:val="WWNum4"/>
    <w:basedOn w:val="Nessunelenco"/>
    <w:rsid w:val="00C7135C"/>
    <w:pPr>
      <w:numPr>
        <w:numId w:val="4"/>
      </w:numPr>
    </w:pPr>
  </w:style>
  <w:style w:type="numbering" w:customStyle="1" w:styleId="WWNum5">
    <w:name w:val="WWNum5"/>
    <w:basedOn w:val="Nessunelenco"/>
    <w:rsid w:val="00C7135C"/>
    <w:pPr>
      <w:numPr>
        <w:numId w:val="5"/>
      </w:numPr>
    </w:pPr>
  </w:style>
  <w:style w:type="numbering" w:customStyle="1" w:styleId="WWNum6">
    <w:name w:val="WWNum6"/>
    <w:basedOn w:val="Nessunelenco"/>
    <w:rsid w:val="00C7135C"/>
    <w:pPr>
      <w:numPr>
        <w:numId w:val="6"/>
      </w:numPr>
    </w:pPr>
  </w:style>
  <w:style w:type="numbering" w:customStyle="1" w:styleId="WWNum7">
    <w:name w:val="WWNum7"/>
    <w:basedOn w:val="Nessunelenco"/>
    <w:rsid w:val="00C7135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Francesco Di Fede</cp:lastModifiedBy>
  <cp:revision>4</cp:revision>
  <dcterms:created xsi:type="dcterms:W3CDTF">2021-06-06T18:16:00Z</dcterms:created>
  <dcterms:modified xsi:type="dcterms:W3CDTF">2021-06-10T16:51:00Z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