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16104" w14:textId="77777777" w:rsidR="00FC64F4" w:rsidRDefault="00FC64F4" w:rsidP="00A141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5D395EB" w14:textId="77777777" w:rsidR="00FC64F4" w:rsidRDefault="00FC64F4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12B2C71" w14:textId="77777777" w:rsidR="00FC64F4" w:rsidRDefault="00FC64F4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054BD40" w14:textId="77777777" w:rsidR="00FC64F4" w:rsidRDefault="00FC64F4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DECFDB1" w14:textId="77777777" w:rsidR="00FC64F4" w:rsidRDefault="00FC64F4" w:rsidP="00FC64F4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</w:rPr>
        <w:drawing>
          <wp:inline distT="0" distB="0" distL="0" distR="0" wp14:anchorId="280F9C9E" wp14:editId="79F82DD7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D470B" w14:textId="77777777" w:rsidR="00FC64F4" w:rsidRDefault="00FC64F4" w:rsidP="00FC64F4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14:paraId="292B3F5F" w14:textId="77777777" w:rsidR="00FC64F4" w:rsidRDefault="00FC64F4" w:rsidP="00FC64F4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14:paraId="7B2AF933" w14:textId="77777777" w:rsidR="00FC64F4" w:rsidRDefault="00FC64F4" w:rsidP="00FC64F4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Via dell’ Immacolata, 47 - 00053 Civitavecchia (RM)</w:t>
      </w:r>
    </w:p>
    <w:p w14:paraId="3AA703A0" w14:textId="77777777" w:rsidR="00FC64F4" w:rsidRDefault="00FC64F4" w:rsidP="00FC64F4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14:paraId="3442F2C2" w14:textId="77777777" w:rsidR="00FC64F4" w:rsidRPr="0005390F" w:rsidRDefault="00FC64F4" w:rsidP="0005390F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</w:rPr>
        <w:t xml:space="preserve">email: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pec: </w:t>
      </w:r>
      <w:r>
        <w:rPr>
          <w:color w:val="000099"/>
          <w:u w:val="single" w:color="000000"/>
        </w:rPr>
        <w:t>rmisr@pec.istruzione.it</w:t>
      </w:r>
    </w:p>
    <w:p w14:paraId="0767C9F5" w14:textId="77777777" w:rsidR="00FC64F4" w:rsidRDefault="00FC64F4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3BB6870" w14:textId="77777777" w:rsidR="00FC64F4" w:rsidRDefault="00FC64F4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7A25F83" w14:textId="77777777" w:rsidR="00FC64F4" w:rsidRDefault="00FC64F4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B3701B9" w14:textId="77777777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LINGUA E CULTURA LATINA</w:t>
      </w:r>
    </w:p>
    <w:p w14:paraId="384A0DF1" w14:textId="665D3370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CLASSE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 </w:t>
      </w:r>
      <w:r w:rsidR="001263F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 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DELLE SCIENZE UMANE</w:t>
      </w:r>
    </w:p>
    <w:p w14:paraId="0C05BA95" w14:textId="04D0A9DA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201</w:t>
      </w:r>
      <w:r w:rsidR="001263FB"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 w:rsidR="001263FB"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</w:p>
    <w:p w14:paraId="52D3AC69" w14:textId="77777777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Verdiana Cassarisi</w:t>
      </w:r>
    </w:p>
    <w:p w14:paraId="1D8A2086" w14:textId="77777777" w:rsidR="00B35AB3" w:rsidRDefault="00B35AB3" w:rsidP="00C677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0E6921" w14:textId="77777777" w:rsidR="00B35AB3" w:rsidRDefault="00B35AB3" w:rsidP="00C677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E3F685" w14:textId="77777777" w:rsidR="00B35AB3" w:rsidRDefault="00B35AB3" w:rsidP="00C677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753CDB" w14:textId="77777777" w:rsidR="00C67716" w:rsidRDefault="002863B2" w:rsidP="00B35A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</w:t>
      </w:r>
    </w:p>
    <w:p w14:paraId="2EAC9705" w14:textId="77777777" w:rsidR="00057E5D" w:rsidRDefault="00057E5D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E2A5F27" w14:textId="77777777" w:rsidR="00C67716" w:rsidRDefault="00057E5D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LA RETORICA E L’ORATORIA</w:t>
      </w:r>
    </w:p>
    <w:p w14:paraId="2A9127D2" w14:textId="11A1F016" w:rsidR="00057E5D" w:rsidRPr="00A14165" w:rsidRDefault="00057E5D" w:rsidP="006A376B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14165">
        <w:rPr>
          <w:rFonts w:ascii="Times New Roman" w:eastAsia="Times New Roman" w:hAnsi="Times New Roman" w:cs="Times New Roman"/>
          <w:sz w:val="24"/>
          <w:szCs w:val="24"/>
          <w:lang w:eastAsia="it-IT"/>
        </w:rPr>
        <w:t>Storia e caratteri del genere</w:t>
      </w:r>
    </w:p>
    <w:p w14:paraId="1DB1762A" w14:textId="77777777" w:rsidR="00057E5D" w:rsidRDefault="00057E5D" w:rsidP="006A376B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57E5D">
        <w:rPr>
          <w:rFonts w:ascii="Times New Roman" w:eastAsia="Times New Roman" w:hAnsi="Times New Roman" w:cs="Times New Roman"/>
          <w:sz w:val="24"/>
          <w:szCs w:val="24"/>
          <w:lang w:eastAsia="it-IT"/>
        </w:rPr>
        <w:t>Retorica e oratoria a Rom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</w:p>
    <w:p w14:paraId="3C0ED8B0" w14:textId="77777777" w:rsidR="00057E5D" w:rsidRDefault="00057E5D" w:rsidP="006A376B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parti costitutive dell’orazione</w:t>
      </w:r>
    </w:p>
    <w:p w14:paraId="209BB0F4" w14:textId="77777777" w:rsidR="00057E5D" w:rsidRPr="00057E5D" w:rsidRDefault="00057E5D" w:rsidP="006A376B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Stili retorici</w:t>
      </w:r>
    </w:p>
    <w:p w14:paraId="0FE05264" w14:textId="77777777" w:rsidR="00C67716" w:rsidRDefault="00C67716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BC58053" w14:textId="77777777" w:rsidR="00C67716" w:rsidRPr="007E1590" w:rsidRDefault="00C67716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D8BA41" w14:textId="77777777" w:rsidR="00C67716" w:rsidRPr="00373E07" w:rsidRDefault="00C67716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CICERONE:</w:t>
      </w:r>
    </w:p>
    <w:p w14:paraId="5F6E421A" w14:textId="77777777" w:rsidR="00C67716" w:rsidRPr="00373E07" w:rsidRDefault="00C67716" w:rsidP="006A3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Vita</w:t>
      </w:r>
    </w:p>
    <w:p w14:paraId="23EACE44" w14:textId="77777777" w:rsidR="00C67716" w:rsidRPr="00373E07" w:rsidRDefault="00057E5D" w:rsidP="006A3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o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razioni</w:t>
      </w:r>
    </w:p>
    <w:p w14:paraId="01F7D2FC" w14:textId="77777777" w:rsidR="00C67716" w:rsidRPr="00373E07" w:rsidRDefault="00057E5D" w:rsidP="006A3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o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pere politiche</w:t>
      </w:r>
    </w:p>
    <w:p w14:paraId="1B65BD94" w14:textId="77777777" w:rsidR="00C67716" w:rsidRPr="00373E07" w:rsidRDefault="00057E5D" w:rsidP="006A3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o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pere retoriche</w:t>
      </w:r>
    </w:p>
    <w:p w14:paraId="29269ACE" w14:textId="77777777" w:rsidR="00C67716" w:rsidRDefault="00C67716" w:rsidP="006A3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Opere filosofiche</w:t>
      </w:r>
    </w:p>
    <w:p w14:paraId="490D989E" w14:textId="77777777" w:rsidR="00057E5D" w:rsidRPr="00373E07" w:rsidRDefault="00057E5D" w:rsidP="006A3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Epistulae</w:t>
      </w:r>
    </w:p>
    <w:p w14:paraId="29A4BFB0" w14:textId="77777777" w:rsidR="00C67716" w:rsidRDefault="00C67716" w:rsidP="006A3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Stile</w:t>
      </w:r>
    </w:p>
    <w:p w14:paraId="305A980F" w14:textId="77777777" w:rsidR="00057E5D" w:rsidRPr="00373E07" w:rsidRDefault="00057E5D" w:rsidP="00057E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88381D" w14:textId="77777777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</w:p>
    <w:p w14:paraId="6ADD8101" w14:textId="77777777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Dalla Pro </w:t>
      </w:r>
      <w:r w:rsidR="00057E5D">
        <w:rPr>
          <w:rFonts w:ascii="Times New Roman" w:eastAsia="Times New Roman" w:hAnsi="Times New Roman" w:cs="Times New Roman"/>
          <w:sz w:val="24"/>
          <w:szCs w:val="24"/>
          <w:lang w:eastAsia="it-IT"/>
        </w:rPr>
        <w:t>Milone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Clodi</w:t>
      </w:r>
      <w:r w:rsidR="00057E5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 contro Milone: il disegno dell’attentato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”</w:t>
      </w:r>
      <w:r w:rsidR="00B35AB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.</w:t>
      </w:r>
    </w:p>
    <w:p w14:paraId="4EAB06B6" w14:textId="77777777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Dalle Catilinariae “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L’esordio della prima Catilinaria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”</w:t>
      </w:r>
      <w:r w:rsidR="00057E5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, “La perorazione finale”</w:t>
      </w:r>
      <w:r w:rsidR="009B157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, </w:t>
      </w:r>
      <w:r w:rsidR="00057E5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“Catilina, un genio del male”</w:t>
      </w:r>
    </w:p>
    <w:p w14:paraId="122D5DFE" w14:textId="77777777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 De Re publica VI, 9-29 “</w:t>
      </w:r>
      <w:r w:rsidRPr="00103CF9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Il sogno di Scipione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717BA5FF" w14:textId="77777777" w:rsidR="00B35AB3" w:rsidRDefault="00B35AB3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 De officiis III 21-22 “Rispettare il prossimo”, 28 “Rispettare il prossimo”.</w:t>
      </w:r>
    </w:p>
    <w:p w14:paraId="2F9C27D7" w14:textId="77777777" w:rsidR="00B35AB3" w:rsidRDefault="00B35AB3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 Laelius 19-20 “Coltivare l’amicizia”.</w:t>
      </w:r>
    </w:p>
    <w:p w14:paraId="14B134DB" w14:textId="77777777" w:rsidR="00B35AB3" w:rsidRDefault="00B35AB3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D456F8D" w14:textId="77777777" w:rsidR="0005390F" w:rsidRDefault="0005390F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BD564B1" w14:textId="77777777" w:rsidR="0005390F" w:rsidRDefault="0005390F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484A680" w14:textId="77777777" w:rsidR="00B35AB3" w:rsidRDefault="00B35AB3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APPROFONDIMENTI:</w:t>
      </w:r>
    </w:p>
    <w:p w14:paraId="4FF47249" w14:textId="77777777" w:rsidR="00B35AB3" w:rsidRDefault="00B35AB3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-Che cosa ci rimane di lui? “morale, doveri, premi:Cicerone e la morale, Pragmatismo e misticismo”.</w:t>
      </w:r>
    </w:p>
    <w:p w14:paraId="6FD14909" w14:textId="77777777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14:paraId="4AEBDB66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CESARE:</w:t>
      </w:r>
    </w:p>
    <w:p w14:paraId="554CBF15" w14:textId="77777777" w:rsidR="00C67716" w:rsidRPr="00373E07" w:rsidRDefault="00C67716" w:rsidP="00C6771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Vita</w:t>
      </w:r>
    </w:p>
    <w:p w14:paraId="7C4B5919" w14:textId="77777777" w:rsidR="00C67716" w:rsidRPr="00373E07" w:rsidRDefault="00C67716" w:rsidP="00C6771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I Commentarii</w:t>
      </w:r>
    </w:p>
    <w:p w14:paraId="71A6176E" w14:textId="77777777" w:rsidR="00C67716" w:rsidRPr="00373E07" w:rsidRDefault="00C67716" w:rsidP="00C6771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De bello Gallico</w:t>
      </w:r>
    </w:p>
    <w:p w14:paraId="0BDDC0D7" w14:textId="77777777" w:rsidR="00C67716" w:rsidRPr="00373E07" w:rsidRDefault="00C67716" w:rsidP="00C6771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De bello civili</w:t>
      </w:r>
    </w:p>
    <w:p w14:paraId="553B9E8B" w14:textId="77777777" w:rsidR="00C67716" w:rsidRDefault="00C67716" w:rsidP="00C6771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Stile</w:t>
      </w:r>
    </w:p>
    <w:p w14:paraId="6B3E1B4D" w14:textId="77777777" w:rsidR="00B04B4C" w:rsidRPr="00373E07" w:rsidRDefault="00B04B4C" w:rsidP="00B04B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8AA4CE3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</w:t>
      </w:r>
    </w:p>
    <w:p w14:paraId="48547A4E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 </w:t>
      </w:r>
      <w:r w:rsidRPr="002743AF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De bello Gallico</w:t>
      </w:r>
    </w:p>
    <w:p w14:paraId="6BE4D401" w14:textId="77777777" w:rsidR="00C67716" w:rsidRPr="002743AF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</w:t>
      </w:r>
      <w:r w:rsidRPr="002743A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I,1 “La Gallia e i suoi popoli”</w:t>
      </w:r>
    </w:p>
    <w:p w14:paraId="44A62A1E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Pr="002743A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VI, 13 “La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società dei Galli”</w:t>
      </w:r>
    </w:p>
    <w:p w14:paraId="35AA8F33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VI,14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“I druidi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e la trasmissione della cultura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”</w:t>
      </w:r>
    </w:p>
    <w:p w14:paraId="6B446A3F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VI,16“I sacrifici umani”</w:t>
      </w:r>
    </w:p>
    <w:p w14:paraId="3AACE11B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VI, 21-24 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Germani”</w:t>
      </w:r>
    </w:p>
    <w:p w14:paraId="1544AA25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IV,1 “Gli antefatti del conflitto”</w:t>
      </w:r>
    </w:p>
    <w:p w14:paraId="063FFF0C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IV,4 “Lo sconfinamento dei Germani in Gallia”</w:t>
      </w:r>
    </w:p>
    <w:p w14:paraId="60282C46" w14:textId="77777777" w:rsidR="000F3771" w:rsidRDefault="000F3771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VII, 77 “Il discorso di Critognato”</w:t>
      </w:r>
    </w:p>
    <w:p w14:paraId="00376D20" w14:textId="77777777" w:rsidR="000F3771" w:rsidRDefault="000F3771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VII, 87, 3-88 “La battaglia finale”</w:t>
      </w:r>
    </w:p>
    <w:p w14:paraId="6962031E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 </w:t>
      </w:r>
      <w:r w:rsidRPr="002743AF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De bello civili</w:t>
      </w:r>
    </w:p>
    <w:p w14:paraId="701E9354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“La morte di Pompeo”</w:t>
      </w:r>
    </w:p>
    <w:p w14:paraId="6006E849" w14:textId="77777777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I, 7-8, 1 “Le ragioni di Cesare e il passaggio del Rubicone”</w:t>
      </w:r>
    </w:p>
    <w:p w14:paraId="040A3295" w14:textId="77777777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III, 82-83, 92-93 “La battaglia di Farsalo”</w:t>
      </w:r>
    </w:p>
    <w:p w14:paraId="16432D7D" w14:textId="77777777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III, 96 “La fuga di Pompeo”</w:t>
      </w:r>
    </w:p>
    <w:p w14:paraId="2A34C018" w14:textId="77777777" w:rsidR="000F3771" w:rsidRDefault="000F3771" w:rsidP="00C6771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Approfondimenti:</w:t>
      </w:r>
    </w:p>
    <w:p w14:paraId="44BA2E96" w14:textId="77777777" w:rsidR="000F3771" w:rsidRDefault="000F3771" w:rsidP="00C6771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-Da Le Vite Parallele: la vita di cesare,11 Plutarco,  Lionel-Noel Royer “Vercingetorige getta le armi ai piedi di Cesare”.</w:t>
      </w:r>
    </w:p>
    <w:p w14:paraId="359A107A" w14:textId="77777777" w:rsidR="000F3771" w:rsidRPr="000F3771" w:rsidRDefault="000F3771" w:rsidP="00C6771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-L’autore nel tempo:Cesare da Virgilio al ‘900.</w:t>
      </w:r>
    </w:p>
    <w:p w14:paraId="7276E5F1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66055A5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8C287F6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SALLUSTIO: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69E6CD38" w14:textId="77777777" w:rsidR="00C67716" w:rsidRPr="00373E07" w:rsidRDefault="00C67716" w:rsidP="00C6771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Vita</w:t>
      </w:r>
    </w:p>
    <w:p w14:paraId="565BC9EA" w14:textId="77777777" w:rsidR="00C67716" w:rsidRPr="00373E07" w:rsidRDefault="00C67716" w:rsidP="00C6771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De coniuratione Catilinae</w:t>
      </w:r>
    </w:p>
    <w:p w14:paraId="1A5DF76B" w14:textId="77777777" w:rsidR="00C67716" w:rsidRPr="00373E07" w:rsidRDefault="00C67716" w:rsidP="00C6771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De bello Iugurthino</w:t>
      </w:r>
    </w:p>
    <w:p w14:paraId="21E97C72" w14:textId="77777777" w:rsidR="00C67716" w:rsidRPr="00373E07" w:rsidRDefault="00C67716" w:rsidP="00C6771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Historiae</w:t>
      </w:r>
    </w:p>
    <w:p w14:paraId="1557DA36" w14:textId="77777777" w:rsidR="00C67716" w:rsidRPr="00373E07" w:rsidRDefault="00C67716" w:rsidP="00C6771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La tecnica della monografia</w:t>
      </w:r>
    </w:p>
    <w:p w14:paraId="665B1751" w14:textId="77777777" w:rsidR="00C67716" w:rsidRPr="00373E07" w:rsidRDefault="00C67716" w:rsidP="00C6771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 w:rsidR="009B157F">
        <w:rPr>
          <w:rFonts w:ascii="Times New Roman" w:eastAsia="Times New Roman" w:hAnsi="Times New Roman" w:cs="Times New Roman"/>
          <w:sz w:val="24"/>
          <w:szCs w:val="24"/>
          <w:lang w:eastAsia="it-IT"/>
        </w:rPr>
        <w:t>prospettiva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politica</w:t>
      </w:r>
    </w:p>
    <w:p w14:paraId="4F9A6620" w14:textId="77777777" w:rsidR="00C67716" w:rsidRPr="009B157F" w:rsidRDefault="009B157F" w:rsidP="00C6771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157F">
        <w:rPr>
          <w:rFonts w:ascii="Times New Roman" w:eastAsia="Times New Roman" w:hAnsi="Times New Roman" w:cs="Times New Roman"/>
          <w:sz w:val="24"/>
          <w:szCs w:val="24"/>
          <w:lang w:eastAsia="it-IT"/>
        </w:rPr>
        <w:t>La lingua e lo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</w:t>
      </w:r>
      <w:r w:rsidR="00C67716" w:rsidRPr="009B157F">
        <w:rPr>
          <w:rFonts w:ascii="Times New Roman" w:eastAsia="Times New Roman" w:hAnsi="Times New Roman" w:cs="Times New Roman"/>
          <w:sz w:val="24"/>
          <w:szCs w:val="24"/>
          <w:lang w:eastAsia="it-IT"/>
        </w:rPr>
        <w:t>tile</w:t>
      </w:r>
    </w:p>
    <w:p w14:paraId="714CC272" w14:textId="77777777" w:rsidR="00C67716" w:rsidRPr="00373E07" w:rsidRDefault="00C67716" w:rsidP="00C677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CC940A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</w:p>
    <w:p w14:paraId="4B580A97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 </w:t>
      </w:r>
      <w:r w:rsidRPr="003F1B20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De coniuratione Catilinae</w:t>
      </w:r>
    </w:p>
    <w:p w14:paraId="0B9B1D39" w14:textId="77777777" w:rsidR="00C67716" w:rsidRPr="002743AF" w:rsidRDefault="009B157F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20, 7-14</w:t>
      </w:r>
      <w:r w:rsidR="00C67716" w:rsidRPr="002743A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“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Malessere sociale e rivendicazioni</w:t>
      </w:r>
      <w:r w:rsidR="00C67716" w:rsidRPr="002743A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”</w:t>
      </w:r>
    </w:p>
    <w:p w14:paraId="58BCC96E" w14:textId="20B4A776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743A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5, 1-8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“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Il ritratto di Catilina”</w:t>
      </w:r>
    </w:p>
    <w:p w14:paraId="5D8863DD" w14:textId="77777777" w:rsidR="00C67716" w:rsidRPr="002743AF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14 “I compagni di Catilina”</w:t>
      </w:r>
    </w:p>
    <w:p w14:paraId="546C0C7F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 </w:t>
      </w:r>
      <w:r w:rsidRPr="003F1B20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De bello Iugurthino</w:t>
      </w:r>
    </w:p>
    <w:p w14:paraId="50283D9A" w14:textId="77777777" w:rsidR="00C67716" w:rsidRPr="003F1B20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F1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6-8, I “Ritratto di Giugurta”</w:t>
      </w:r>
    </w:p>
    <w:p w14:paraId="32D01224" w14:textId="77777777" w:rsidR="009B157F" w:rsidRDefault="009B157F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7DBF2427" w14:textId="3E242C2C" w:rsidR="00646F91" w:rsidRPr="000C377F" w:rsidRDefault="00C67716" w:rsidP="000C377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it-IT"/>
        </w:rPr>
      </w:pPr>
      <w:r w:rsidRPr="008300FB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lastRenderedPageBreak/>
        <w:t xml:space="preserve"> </w:t>
      </w:r>
      <w:r w:rsidRPr="008300FB">
        <w:rPr>
          <w:rFonts w:ascii="Times New Roman" w:eastAsia="Times New Roman" w:hAnsi="Times New Roman" w:cs="Times New Roman"/>
          <w:i/>
          <w:sz w:val="24"/>
          <w:szCs w:val="24"/>
          <w:lang w:val="en-US" w:eastAsia="it-IT"/>
        </w:rPr>
        <w:t xml:space="preserve">    </w:t>
      </w:r>
    </w:p>
    <w:p w14:paraId="0E4B8CAB" w14:textId="6123F942" w:rsidR="000C377F" w:rsidRPr="000C377F" w:rsidRDefault="000C377F" w:rsidP="000C37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</w:t>
      </w:r>
      <w:r w:rsidRPr="000C377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LA VOCE DI CHI NON HA VOCE: FEDRO, PERSIO, GIOVENALE, MARZIALE.</w:t>
      </w:r>
    </w:p>
    <w:p w14:paraId="03602DA7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BC4159E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>-Letteratura e realtà.</w:t>
      </w:r>
    </w:p>
    <w:p w14:paraId="4C7E1FD8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>-il momento della denuncia: la favola di Fedro.</w:t>
      </w:r>
    </w:p>
    <w:p w14:paraId="1D988C52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>-l’espressione del disgusto: la satira di Persio.</w:t>
      </w:r>
    </w:p>
    <w:p w14:paraId="004BDA05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>-l’indignazione: la satira di Giovenale.</w:t>
      </w:r>
    </w:p>
    <w:p w14:paraId="78F79614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>-il vissuto nell’epigramma di Marziale.</w:t>
      </w:r>
    </w:p>
    <w:p w14:paraId="4D457A2C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6CCA6A" w14:textId="77777777" w:rsidR="000C377F" w:rsidRPr="000C377F" w:rsidRDefault="000C377F" w:rsidP="000C377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FEDRO, Favole</w:t>
      </w:r>
    </w:p>
    <w:p w14:paraId="519E3BF1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3E6E7B12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-La legge del più forte,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Favola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1.</w:t>
      </w:r>
    </w:p>
    <w:p w14:paraId="2F74384F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-Un padrone vale l’altro,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Favola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15.</w:t>
      </w:r>
    </w:p>
    <w:p w14:paraId="18A0EF37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05D384" w14:textId="77777777" w:rsidR="000C377F" w:rsidRPr="000C377F" w:rsidRDefault="000C377F" w:rsidP="000C377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GIOVENALE, SATIRE</w:t>
      </w:r>
    </w:p>
    <w:p w14:paraId="0790542F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46FA51D6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-Roma by night,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Satira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III 268-301.</w:t>
      </w:r>
    </w:p>
    <w:p w14:paraId="0C225284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-Amore mercenario,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Satira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 136-152.</w:t>
      </w:r>
    </w:p>
    <w:p w14:paraId="1BC44847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41599B8" w14:textId="77777777" w:rsidR="000C377F" w:rsidRPr="000C377F" w:rsidRDefault="000C377F" w:rsidP="000C377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MARZIALE, EPIGRAMMI.</w:t>
      </w:r>
    </w:p>
    <w:p w14:paraId="5BB6FE16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63E6E75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-Città e campagna,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Epigramma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XII 57.</w:t>
      </w:r>
    </w:p>
    <w:p w14:paraId="74203785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-Miseria e orgoglio di un cliente,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Epigrammi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X 76; V 13;IX 73.</w:t>
      </w:r>
    </w:p>
    <w:p w14:paraId="12FEF24A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-Felicità a portata di mano,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Epigrammi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X 47 e 96.</w:t>
      </w:r>
    </w:p>
    <w:p w14:paraId="59A1B5DB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-Marziale e il “sesso debole”,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Epigrammi 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>IV 24;I 10;IV 13, vv.7-10.</w:t>
      </w:r>
    </w:p>
    <w:p w14:paraId="2BCA7C82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-Iscrizione funebre per una schiava bambina, </w:t>
      </w:r>
      <w:r w:rsidRPr="000C377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Epigramma</w:t>
      </w:r>
      <w:r w:rsidRPr="000C3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 34.</w:t>
      </w:r>
    </w:p>
    <w:p w14:paraId="12175AED" w14:textId="77777777" w:rsidR="000C377F" w:rsidRPr="000C377F" w:rsidRDefault="000C377F" w:rsidP="000C37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DAE7BA" w14:textId="77777777" w:rsidR="00CA5FB3" w:rsidRDefault="00CA5FB3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0F89246" w14:textId="77777777" w:rsidR="000F3771" w:rsidRPr="00373E07" w:rsidRDefault="000F3771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B10811E" w14:textId="77777777" w:rsidR="00C67716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7A7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METRICA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13360EC7" w14:textId="77777777" w:rsidR="00C67716" w:rsidRDefault="00C67716" w:rsidP="00C67716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7A71">
        <w:rPr>
          <w:rFonts w:ascii="Times New Roman" w:eastAsia="Times New Roman" w:hAnsi="Times New Roman" w:cs="Times New Roman"/>
          <w:sz w:val="24"/>
          <w:szCs w:val="24"/>
          <w:lang w:eastAsia="it-IT"/>
        </w:rPr>
        <w:t>nozioni di metrica latina</w:t>
      </w:r>
    </w:p>
    <w:p w14:paraId="1BE1A895" w14:textId="77777777" w:rsidR="00C67716" w:rsidRDefault="00C67716" w:rsidP="00C67716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esametro dattilico</w:t>
      </w:r>
    </w:p>
    <w:p w14:paraId="3B0D3020" w14:textId="77777777" w:rsidR="00C67716" w:rsidRDefault="00C67716" w:rsidP="00C67716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figure retoriche</w:t>
      </w:r>
    </w:p>
    <w:p w14:paraId="03FC06DB" w14:textId="77777777" w:rsidR="00C67716" w:rsidRPr="003A7A71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69FC11E" w14:textId="77777777" w:rsidR="00C67716" w:rsidRPr="00373E07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9C099A0" w14:textId="77777777" w:rsidR="00C67716" w:rsidRPr="003A7A71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A7A7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MORFOLOGIA E SINTASSI</w:t>
      </w:r>
    </w:p>
    <w:p w14:paraId="1CD2878A" w14:textId="77777777" w:rsidR="00C67716" w:rsidRPr="003A7A71" w:rsidRDefault="00C67716" w:rsidP="00C67716">
      <w:pPr>
        <w:pStyle w:val="Paragrafoelenco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ripetizione delle principali strutture ricorrenti nei brani presi in esame</w:t>
      </w:r>
      <w:r w:rsidR="00EA2A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(prop. temporale, causale, finale, completiva volitica e di fatto, infinitiva, cum narrativo, participio e sue funzioni, perifrastica attiva e passiva)</w:t>
      </w:r>
    </w:p>
    <w:p w14:paraId="53A668A3" w14:textId="44CC2CF2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7E5115C" w14:textId="59D7ECBB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BA1BADE" w14:textId="168AB6EF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298B1F5" w14:textId="16EFFA9E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0F6E477C" w14:textId="14B9097C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9AD9EAF" w14:textId="34AD61BD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A8B520B" w14:textId="4DD76DA6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C966AAB" w14:textId="11871B82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07370799" w14:textId="652B22FD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38B235D" w14:textId="77777777" w:rsidR="00234959" w:rsidRDefault="00234959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2091533" w14:textId="77777777" w:rsidR="00C67716" w:rsidRPr="003A7A71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17F1328" w14:textId="19D9D68F" w:rsidR="00C67716" w:rsidRPr="00373E07" w:rsidRDefault="00816970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 xml:space="preserve">   </w:t>
      </w:r>
      <w:r w:rsidR="00C67716" w:rsidRPr="003A7A7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MORFOLOGIA E SINTASSI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</w:p>
    <w:p w14:paraId="230E9FE7" w14:textId="77777777" w:rsidR="00C67716" w:rsidRPr="00373E07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Libr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testo: </w:t>
      </w:r>
    </w:p>
    <w:p w14:paraId="03192781" w14:textId="77777777" w:rsidR="00C67716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A. Roncoroni-R. Gazich-E. Marinoni-E. Sada: Musa </w:t>
      </w:r>
      <w:r w:rsidR="00452134">
        <w:rPr>
          <w:rFonts w:ascii="Times New Roman" w:eastAsia="Times New Roman" w:hAnsi="Times New Roman" w:cs="Times New Roman"/>
          <w:sz w:val="24"/>
          <w:szCs w:val="24"/>
          <w:lang w:eastAsia="it-IT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enuis v. I e II  Milano, C. Signorelli scuola, 2015</w:t>
      </w:r>
    </w:p>
    <w:p w14:paraId="770D3762" w14:textId="77777777" w:rsidR="00C67716" w:rsidRPr="00373E07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1129B4C" w14:textId="77777777" w:rsidR="00C67716" w:rsidRPr="00373E07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</w:t>
      </w:r>
    </w:p>
    <w:p w14:paraId="04E416B7" w14:textId="77777777" w:rsidR="00234959" w:rsidRPr="00234959" w:rsidRDefault="00234959" w:rsidP="003D74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3495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Il presente programma è stato letto ed approvato dai rappresentanti di classe in data 06/06/2020.</w:t>
      </w:r>
    </w:p>
    <w:p w14:paraId="3D482108" w14:textId="77777777" w:rsidR="00234959" w:rsidRPr="00234959" w:rsidRDefault="00234959" w:rsidP="003D74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1328035F" w14:textId="77777777" w:rsidR="00234959" w:rsidRPr="00234959" w:rsidRDefault="00234959" w:rsidP="003D74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3495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Civitavecchia, 06/06/2020                                                                                  Firma</w:t>
      </w:r>
    </w:p>
    <w:p w14:paraId="0116050B" w14:textId="179EC937" w:rsidR="00234959" w:rsidRPr="00234959" w:rsidRDefault="00234959" w:rsidP="003D74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3495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                                                                     Prof.ssa Verdiana Cassarisi</w:t>
      </w:r>
    </w:p>
    <w:p w14:paraId="7FCCFBF2" w14:textId="37D54834" w:rsidR="00C67716" w:rsidRPr="00B7233E" w:rsidRDefault="00C67716" w:rsidP="003D74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75EA61BB" w14:textId="77777777" w:rsidR="00C67716" w:rsidRPr="00B7233E" w:rsidRDefault="00C67716" w:rsidP="00C6771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3BB435A6" w14:textId="77777777" w:rsidR="00C67716" w:rsidRPr="00B7233E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0B7AFEBE" w14:textId="77777777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88B85E9" w14:textId="77777777" w:rsidR="00C67716" w:rsidRDefault="00C67716" w:rsidP="00C67716"/>
    <w:p w14:paraId="6B9CE8AD" w14:textId="77777777" w:rsidR="00C67716" w:rsidRDefault="00C67716" w:rsidP="00C67716"/>
    <w:p w14:paraId="7D97150D" w14:textId="77777777" w:rsidR="0097281E" w:rsidRDefault="0097281E"/>
    <w:sectPr w:rsidR="0097281E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7BD5F" w14:textId="77777777" w:rsidR="00540183" w:rsidRDefault="00540183">
      <w:pPr>
        <w:spacing w:after="0" w:line="240" w:lineRule="auto"/>
      </w:pPr>
      <w:r>
        <w:separator/>
      </w:r>
    </w:p>
  </w:endnote>
  <w:endnote w:type="continuationSeparator" w:id="0">
    <w:p w14:paraId="494E2375" w14:textId="77777777" w:rsidR="00540183" w:rsidRDefault="00540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86914" w14:textId="77777777" w:rsidR="009508ED" w:rsidRDefault="00EA2A2E" w:rsidP="009508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D93F903" w14:textId="77777777" w:rsidR="009508ED" w:rsidRDefault="00540183" w:rsidP="009508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0958591"/>
      <w:docPartObj>
        <w:docPartGallery w:val="Page Numbers (Bottom of Page)"/>
        <w:docPartUnique/>
      </w:docPartObj>
    </w:sdtPr>
    <w:sdtEndPr/>
    <w:sdtContent>
      <w:p w14:paraId="3411DE82" w14:textId="77777777" w:rsidR="0005390F" w:rsidRDefault="000539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1FC57" w14:textId="77777777" w:rsidR="009508ED" w:rsidRDefault="00540183" w:rsidP="009508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DE9FE" w14:textId="77777777" w:rsidR="00540183" w:rsidRDefault="00540183">
      <w:pPr>
        <w:spacing w:after="0" w:line="240" w:lineRule="auto"/>
      </w:pPr>
      <w:r>
        <w:separator/>
      </w:r>
    </w:p>
  </w:footnote>
  <w:footnote w:type="continuationSeparator" w:id="0">
    <w:p w14:paraId="43A0D193" w14:textId="77777777" w:rsidR="00540183" w:rsidRDefault="00540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704C1"/>
    <w:multiLevelType w:val="hybridMultilevel"/>
    <w:tmpl w:val="397843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14530"/>
    <w:multiLevelType w:val="hybridMultilevel"/>
    <w:tmpl w:val="91584BC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09664F"/>
    <w:multiLevelType w:val="hybridMultilevel"/>
    <w:tmpl w:val="367822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B1357"/>
    <w:multiLevelType w:val="hybridMultilevel"/>
    <w:tmpl w:val="95100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B49BE"/>
    <w:multiLevelType w:val="hybridMultilevel"/>
    <w:tmpl w:val="A01CE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3798A"/>
    <w:multiLevelType w:val="hybridMultilevel"/>
    <w:tmpl w:val="E9AE7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C7F3E"/>
    <w:multiLevelType w:val="hybridMultilevel"/>
    <w:tmpl w:val="9022C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1378A"/>
    <w:multiLevelType w:val="hybridMultilevel"/>
    <w:tmpl w:val="C2607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20824"/>
    <w:multiLevelType w:val="hybridMultilevel"/>
    <w:tmpl w:val="065A0A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E791B"/>
    <w:multiLevelType w:val="hybridMultilevel"/>
    <w:tmpl w:val="80B893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50DC3"/>
    <w:multiLevelType w:val="hybridMultilevel"/>
    <w:tmpl w:val="32ECF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85565"/>
    <w:multiLevelType w:val="hybridMultilevel"/>
    <w:tmpl w:val="BAD4C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B1B60"/>
    <w:multiLevelType w:val="hybridMultilevel"/>
    <w:tmpl w:val="B11866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D0E58"/>
    <w:multiLevelType w:val="hybridMultilevel"/>
    <w:tmpl w:val="13C016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7"/>
  </w:num>
  <w:num w:numId="8">
    <w:abstractNumId w:val="13"/>
  </w:num>
  <w:num w:numId="9">
    <w:abstractNumId w:val="9"/>
  </w:num>
  <w:num w:numId="10">
    <w:abstractNumId w:val="4"/>
  </w:num>
  <w:num w:numId="11">
    <w:abstractNumId w:val="6"/>
  </w:num>
  <w:num w:numId="12">
    <w:abstractNumId w:val="5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16"/>
    <w:rsid w:val="0005390F"/>
    <w:rsid w:val="00057E5D"/>
    <w:rsid w:val="00094D85"/>
    <w:rsid w:val="000C377F"/>
    <w:rsid w:val="000F3771"/>
    <w:rsid w:val="00106C14"/>
    <w:rsid w:val="001263FB"/>
    <w:rsid w:val="001D0403"/>
    <w:rsid w:val="00234959"/>
    <w:rsid w:val="002863B2"/>
    <w:rsid w:val="002B469F"/>
    <w:rsid w:val="002D22A9"/>
    <w:rsid w:val="00357742"/>
    <w:rsid w:val="0038783C"/>
    <w:rsid w:val="003D7489"/>
    <w:rsid w:val="004154F6"/>
    <w:rsid w:val="00452134"/>
    <w:rsid w:val="00540183"/>
    <w:rsid w:val="00646F91"/>
    <w:rsid w:val="006A376B"/>
    <w:rsid w:val="007E08F6"/>
    <w:rsid w:val="00816970"/>
    <w:rsid w:val="00864673"/>
    <w:rsid w:val="00927492"/>
    <w:rsid w:val="0097281E"/>
    <w:rsid w:val="009A3816"/>
    <w:rsid w:val="009B157F"/>
    <w:rsid w:val="009C780B"/>
    <w:rsid w:val="009F613A"/>
    <w:rsid w:val="00A14165"/>
    <w:rsid w:val="00AC1E60"/>
    <w:rsid w:val="00B04B4C"/>
    <w:rsid w:val="00B35AB3"/>
    <w:rsid w:val="00B3757C"/>
    <w:rsid w:val="00B7233E"/>
    <w:rsid w:val="00C67716"/>
    <w:rsid w:val="00CA5FB3"/>
    <w:rsid w:val="00D04659"/>
    <w:rsid w:val="00D523D8"/>
    <w:rsid w:val="00EA2A2E"/>
    <w:rsid w:val="00ED5645"/>
    <w:rsid w:val="00FC2F04"/>
    <w:rsid w:val="00FC64F4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2B98"/>
  <w15:chartTrackingRefBased/>
  <w15:docId w15:val="{362B101D-A4F2-4C48-8B5E-E22EDD77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771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6771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71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67716"/>
  </w:style>
  <w:style w:type="paragraph" w:styleId="Intestazione">
    <w:name w:val="header"/>
    <w:basedOn w:val="Normale"/>
    <w:link w:val="IntestazioneCarattere"/>
    <w:uiPriority w:val="99"/>
    <w:unhideWhenUsed/>
    <w:rsid w:val="00C6771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71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6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7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71501-4A42-4CFF-AE1F-0FFE94B6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verdiana cassarisi</cp:lastModifiedBy>
  <cp:revision>19</cp:revision>
  <dcterms:created xsi:type="dcterms:W3CDTF">2019-06-10T08:50:00Z</dcterms:created>
  <dcterms:modified xsi:type="dcterms:W3CDTF">2020-06-09T17:24:00Z</dcterms:modified>
</cp:coreProperties>
</file>