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DE9CC" w14:textId="77777777" w:rsidR="00631A7C" w:rsidRDefault="00631A7C" w:rsidP="00631A7C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 Svolto di SCIENZE UMANE - Prof.ssa Cinzia De Angelis</w:t>
      </w:r>
    </w:p>
    <w:p w14:paraId="0B9F3751" w14:textId="4AECA90E" w:rsidR="00631A7C" w:rsidRDefault="00631A7C" w:rsidP="00631A7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B</w:t>
      </w:r>
      <w:r>
        <w:rPr>
          <w:sz w:val="28"/>
          <w:szCs w:val="28"/>
        </w:rPr>
        <w:t xml:space="preserve"> LES - SCIENZE UMANE opzione ECONOMICO SOCIALE - A.S. 2019/20</w:t>
      </w:r>
    </w:p>
    <w:p w14:paraId="7619E0BC" w14:textId="77777777" w:rsidR="00631A7C" w:rsidRDefault="00631A7C" w:rsidP="00631A7C">
      <w:pPr>
        <w:jc w:val="center"/>
        <w:rPr>
          <w:sz w:val="28"/>
          <w:szCs w:val="28"/>
        </w:rPr>
      </w:pPr>
      <w:r>
        <w:rPr>
          <w:sz w:val="28"/>
          <w:szCs w:val="28"/>
        </w:rPr>
        <w:t>Testo: “Profili di Scienze Umane” di B. Gallo Ed. Simone</w:t>
      </w:r>
    </w:p>
    <w:p w14:paraId="59CF82FB" w14:textId="77777777" w:rsidR="00631A7C" w:rsidRDefault="00631A7C" w:rsidP="00631A7C">
      <w:pPr>
        <w:jc w:val="center"/>
        <w:rPr>
          <w:sz w:val="28"/>
          <w:szCs w:val="28"/>
        </w:rPr>
      </w:pPr>
      <w:r>
        <w:rPr>
          <w:sz w:val="28"/>
          <w:szCs w:val="28"/>
        </w:rPr>
        <w:t>PSICOLOGIA/MEDODOLOGIA DELLA RICERCA (3 ore settimanali)</w:t>
      </w:r>
    </w:p>
    <w:p w14:paraId="08E0CC9A" w14:textId="77777777" w:rsidR="00631A7C" w:rsidRPr="006079EB" w:rsidRDefault="00631A7C" w:rsidP="00631A7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SVOLTO </w:t>
      </w:r>
      <w:r w:rsidRPr="006079EB">
        <w:rPr>
          <w:b/>
          <w:bCs/>
          <w:sz w:val="28"/>
          <w:szCs w:val="28"/>
        </w:rPr>
        <w:t>IN PRESENZA</w:t>
      </w:r>
    </w:p>
    <w:p w14:paraId="3315D543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MODULO A – LA PSICOLOGIA COME SCIENZA</w:t>
      </w:r>
    </w:p>
    <w:p w14:paraId="67A33059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7A82AB55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Wundt e il laboratorio di Lipsia</w:t>
      </w:r>
    </w:p>
    <w:p w14:paraId="01F3D664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funzionalismo di James</w:t>
      </w:r>
    </w:p>
    <w:p w14:paraId="02746D35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psicoanalisi</w:t>
      </w:r>
    </w:p>
    <w:p w14:paraId="478E4A8B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riflessologia di Pavlov e il condizionamento classico.</w:t>
      </w:r>
    </w:p>
    <w:p w14:paraId="38CEA17D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della Gestalt</w:t>
      </w:r>
    </w:p>
    <w:p w14:paraId="6A16194A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Comportamentismo</w:t>
      </w:r>
    </w:p>
    <w:p w14:paraId="6CD526C3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Cognitivismo</w:t>
      </w:r>
    </w:p>
    <w:p w14:paraId="483D02D9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Sociale</w:t>
      </w:r>
    </w:p>
    <w:p w14:paraId="67A309FC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L’etologia</w:t>
      </w:r>
    </w:p>
    <w:p w14:paraId="74C2E980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principali settori di indagine della Psicologia</w:t>
      </w:r>
    </w:p>
    <w:p w14:paraId="7484D559" w14:textId="77777777" w:rsidR="00631A7C" w:rsidRDefault="00631A7C" w:rsidP="00631A7C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fisiologica e la neuropsicologia</w:t>
      </w:r>
    </w:p>
    <w:p w14:paraId="26F9AF4B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MODULO B – LO SVILUPPO PSICHICO</w:t>
      </w:r>
    </w:p>
    <w:p w14:paraId="53C6A2BE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065E2C58" w14:textId="77777777" w:rsidR="00631A7C" w:rsidRDefault="00631A7C" w:rsidP="00631A7C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dell’età evolutiva</w:t>
      </w:r>
    </w:p>
    <w:p w14:paraId="65D7CCDC" w14:textId="77777777" w:rsidR="00631A7C" w:rsidRDefault="00631A7C" w:rsidP="00631A7C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 ciclo di vita</w:t>
      </w:r>
    </w:p>
    <w:p w14:paraId="22DB0A29" w14:textId="77777777" w:rsidR="00631A7C" w:rsidRDefault="00631A7C" w:rsidP="00631A7C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dell’arco di vita</w:t>
      </w:r>
    </w:p>
    <w:p w14:paraId="4821927F" w14:textId="77777777" w:rsidR="00631A7C" w:rsidRDefault="00631A7C" w:rsidP="00631A7C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contributi della psicoanalisi</w:t>
      </w:r>
    </w:p>
    <w:p w14:paraId="4AFDF68A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MODULO C – LE BASI BIOLOGICHE DEL FUNZIONAMENTO MENTALE</w:t>
      </w:r>
    </w:p>
    <w:p w14:paraId="0BE7F543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5CB8B8BF" w14:textId="77777777" w:rsidR="00631A7C" w:rsidRDefault="00631A7C" w:rsidP="00631A7C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 relazione mente-corpo</w:t>
      </w:r>
    </w:p>
    <w:p w14:paraId="35945413" w14:textId="77777777" w:rsidR="00631A7C" w:rsidRDefault="00631A7C" w:rsidP="00631A7C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sistema nervoso</w:t>
      </w:r>
    </w:p>
    <w:p w14:paraId="166A2AD5" w14:textId="77777777" w:rsidR="00631A7C" w:rsidRDefault="00631A7C" w:rsidP="00631A7C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Strutture e funzioni encefaliche</w:t>
      </w:r>
    </w:p>
    <w:p w14:paraId="01F9DD43" w14:textId="77777777" w:rsidR="00631A7C" w:rsidRDefault="00631A7C" w:rsidP="00631A7C">
      <w:pPr>
        <w:pStyle w:val="Paragrafoelenco1"/>
        <w:ind w:left="360"/>
        <w:jc w:val="both"/>
        <w:rPr>
          <w:b/>
          <w:bCs/>
          <w:sz w:val="28"/>
          <w:szCs w:val="28"/>
        </w:rPr>
      </w:pPr>
    </w:p>
    <w:p w14:paraId="69AA0970" w14:textId="77777777" w:rsidR="00631A7C" w:rsidRPr="006079EB" w:rsidRDefault="00631A7C" w:rsidP="00631A7C">
      <w:pPr>
        <w:pStyle w:val="Paragrafoelenco1"/>
        <w:ind w:left="360"/>
        <w:jc w:val="both"/>
        <w:rPr>
          <w:b/>
          <w:bCs/>
          <w:sz w:val="28"/>
          <w:szCs w:val="28"/>
        </w:rPr>
      </w:pPr>
      <w:r w:rsidRPr="006079EB">
        <w:rPr>
          <w:b/>
          <w:bCs/>
          <w:sz w:val="28"/>
          <w:szCs w:val="28"/>
        </w:rPr>
        <w:t>PROGRAMMA SVOLTO A DISTANZA</w:t>
      </w:r>
    </w:p>
    <w:p w14:paraId="3B38ED13" w14:textId="77777777" w:rsidR="00631A7C" w:rsidRDefault="00631A7C" w:rsidP="00631A7C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 percezione</w:t>
      </w:r>
    </w:p>
    <w:p w14:paraId="11EBC527" w14:textId="77777777" w:rsidR="00631A7C" w:rsidRDefault="00631A7C" w:rsidP="00631A7C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 emozioni. I sistemi emozionali di base. </w:t>
      </w:r>
    </w:p>
    <w:p w14:paraId="1CF71514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 xml:space="preserve">MODULO D – IL </w:t>
      </w:r>
      <w:proofErr w:type="gramStart"/>
      <w:r>
        <w:rPr>
          <w:sz w:val="28"/>
          <w:szCs w:val="28"/>
        </w:rPr>
        <w:t>SE’</w:t>
      </w:r>
      <w:proofErr w:type="gramEnd"/>
      <w:r>
        <w:rPr>
          <w:sz w:val="28"/>
          <w:szCs w:val="28"/>
        </w:rPr>
        <w:t xml:space="preserve"> E GLI ALTRI</w:t>
      </w:r>
    </w:p>
    <w:p w14:paraId="4DF064AD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1A531478" w14:textId="77777777" w:rsidR="00631A7C" w:rsidRDefault="00631A7C" w:rsidP="00631A7C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L’unità psicofisica della persona</w:t>
      </w:r>
    </w:p>
    <w:p w14:paraId="00450E59" w14:textId="77777777" w:rsidR="00631A7C" w:rsidRDefault="00631A7C" w:rsidP="00631A7C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Le differenze individuali</w:t>
      </w:r>
    </w:p>
    <w:p w14:paraId="74441C22" w14:textId="77777777" w:rsidR="00631A7C" w:rsidRDefault="00631A7C" w:rsidP="00631A7C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Autostima ed approvazione sociale</w:t>
      </w:r>
    </w:p>
    <w:p w14:paraId="73F84035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MODULO E – L’INTERAZIONE SOCIALE. L’INDIVIDUO E IL GRUPPO</w:t>
      </w:r>
    </w:p>
    <w:p w14:paraId="15C42339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2087FFD3" w14:textId="77777777" w:rsidR="00631A7C" w:rsidRDefault="00631A7C" w:rsidP="00631A7C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Aggregato, categoria e gruppo</w:t>
      </w:r>
    </w:p>
    <w:p w14:paraId="1C6E0B62" w14:textId="77777777" w:rsidR="00631A7C" w:rsidRDefault="00631A7C" w:rsidP="00631A7C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Gruppi primari e gruppi secondari</w:t>
      </w:r>
    </w:p>
    <w:p w14:paraId="44B77E40" w14:textId="77777777" w:rsidR="00631A7C" w:rsidRDefault="00631A7C" w:rsidP="00631A7C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 coesione interna</w:t>
      </w:r>
    </w:p>
    <w:p w14:paraId="4E733A4F" w14:textId="77777777" w:rsidR="00631A7C" w:rsidRDefault="00631A7C" w:rsidP="00631A7C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Il rapporto tra l’individuo e il gruppo</w:t>
      </w:r>
    </w:p>
    <w:p w14:paraId="6B3DBFC4" w14:textId="23D01D29" w:rsidR="00631A7C" w:rsidRPr="00ED6198" w:rsidRDefault="00631A7C" w:rsidP="00ED6198">
      <w:pPr>
        <w:pStyle w:val="Paragrafoelenco1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Le decisioni del gruppo</w:t>
      </w:r>
    </w:p>
    <w:p w14:paraId="3AF2B658" w14:textId="77777777" w:rsidR="00631A7C" w:rsidRDefault="00631A7C" w:rsidP="00631A7C">
      <w:pPr>
        <w:pStyle w:val="Paragrafoelenco1"/>
        <w:jc w:val="center"/>
        <w:rPr>
          <w:sz w:val="28"/>
          <w:szCs w:val="28"/>
        </w:rPr>
      </w:pPr>
      <w:r>
        <w:rPr>
          <w:sz w:val="36"/>
          <w:szCs w:val="36"/>
        </w:rPr>
        <w:t>METODOLOGIA DELLA RICERCA</w:t>
      </w:r>
    </w:p>
    <w:p w14:paraId="0C4A166E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MODULO A – LA RICERCA E LE SCIENZE UMANE</w:t>
      </w:r>
    </w:p>
    <w:p w14:paraId="114B1FE1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 xml:space="preserve">Unità didattiche: </w:t>
      </w:r>
    </w:p>
    <w:p w14:paraId="0A12AAC5" w14:textId="77777777" w:rsidR="00631A7C" w:rsidRDefault="00631A7C" w:rsidP="00631A7C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La Metodologia della ricerca e il metodo scientifico</w:t>
      </w:r>
    </w:p>
    <w:p w14:paraId="092E0B9B" w14:textId="77777777" w:rsidR="00631A7C" w:rsidRDefault="00631A7C" w:rsidP="00631A7C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 fasi di una ricerca</w:t>
      </w:r>
    </w:p>
    <w:p w14:paraId="467FEA16" w14:textId="77777777" w:rsidR="00631A7C" w:rsidRDefault="00631A7C" w:rsidP="00631A7C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 variabili</w:t>
      </w:r>
    </w:p>
    <w:p w14:paraId="34443159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MODULO B – GLI STRUMENTI DELLA STATISTICA</w:t>
      </w:r>
    </w:p>
    <w:p w14:paraId="3725F7A1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LA MISURAZIONE E LA RAPPRESENTAZIONE DEI DATI</w:t>
      </w:r>
    </w:p>
    <w:p w14:paraId="46999C3A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0E0B3484" w14:textId="77777777" w:rsidR="00631A7C" w:rsidRDefault="00631A7C" w:rsidP="00631A7C">
      <w:pPr>
        <w:rPr>
          <w:sz w:val="28"/>
          <w:szCs w:val="28"/>
        </w:rPr>
      </w:pPr>
      <w:r>
        <w:rPr>
          <w:sz w:val="28"/>
          <w:szCs w:val="28"/>
        </w:rPr>
        <w:lastRenderedPageBreak/>
        <w:t>Unità didattiche:</w:t>
      </w:r>
    </w:p>
    <w:p w14:paraId="5EEA5E74" w14:textId="77777777" w:rsidR="00631A7C" w:rsidRDefault="00631A7C" w:rsidP="00631A7C">
      <w:pPr>
        <w:pStyle w:val="Paragrafoelenco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Introduzione alla statistica</w:t>
      </w:r>
    </w:p>
    <w:p w14:paraId="60367250" w14:textId="77777777" w:rsidR="00631A7C" w:rsidRPr="00B534FA" w:rsidRDefault="00631A7C" w:rsidP="00631A7C">
      <w:pPr>
        <w:pStyle w:val="Paragrafoelenco1"/>
        <w:numPr>
          <w:ilvl w:val="0"/>
          <w:numId w:val="7"/>
        </w:numPr>
        <w:rPr>
          <w:sz w:val="28"/>
          <w:szCs w:val="28"/>
        </w:rPr>
      </w:pPr>
      <w:r w:rsidRPr="00B534FA">
        <w:rPr>
          <w:sz w:val="28"/>
          <w:szCs w:val="28"/>
        </w:rPr>
        <w:t>Rappresentazioni grafiche: - i diagrammi cartesiani – gli istogrammi – gli ortogrammi – gli aereogrammi – i cartogrammi – gli stereogrammi.</w:t>
      </w:r>
    </w:p>
    <w:p w14:paraId="23CC4FAA" w14:textId="77777777" w:rsidR="00631A7C" w:rsidRDefault="00631A7C" w:rsidP="00631A7C">
      <w:pPr>
        <w:suppressAutoHyphens w:val="0"/>
        <w:spacing w:line="256" w:lineRule="auto"/>
        <w:ind w:left="360"/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</w:pPr>
    </w:p>
    <w:p w14:paraId="7018F61C" w14:textId="77777777" w:rsidR="00631A7C" w:rsidRDefault="00631A7C" w:rsidP="00631A7C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Civitavecchia   6 </w:t>
      </w:r>
      <w:proofErr w:type="gramStart"/>
      <w:r>
        <w:rPr>
          <w:sz w:val="28"/>
          <w:szCs w:val="28"/>
        </w:rPr>
        <w:t>Giugno</w:t>
      </w:r>
      <w:proofErr w:type="gramEnd"/>
      <w:r>
        <w:rPr>
          <w:sz w:val="28"/>
          <w:szCs w:val="28"/>
        </w:rPr>
        <w:t xml:space="preserve"> 2020</w:t>
      </w:r>
    </w:p>
    <w:p w14:paraId="08A689B6" w14:textId="77777777" w:rsidR="00631A7C" w:rsidRDefault="00631A7C" w:rsidP="00631A7C">
      <w:pPr>
        <w:pStyle w:val="Paragrafoelenco1"/>
        <w:rPr>
          <w:sz w:val="28"/>
          <w:szCs w:val="28"/>
        </w:rPr>
      </w:pPr>
    </w:p>
    <w:p w14:paraId="77FDB034" w14:textId="77777777" w:rsidR="00631A7C" w:rsidRDefault="00631A7C" w:rsidP="00631A7C">
      <w:pPr>
        <w:pStyle w:val="Paragrafoelenco1"/>
        <w:rPr>
          <w:sz w:val="28"/>
          <w:szCs w:val="28"/>
        </w:rPr>
      </w:pPr>
    </w:p>
    <w:p w14:paraId="5A5DB7B8" w14:textId="77777777" w:rsidR="00631A7C" w:rsidRDefault="00631A7C" w:rsidP="00631A7C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Docente</w:t>
      </w:r>
    </w:p>
    <w:p w14:paraId="585DFF5C" w14:textId="77777777" w:rsidR="00631A7C" w:rsidRDefault="00631A7C" w:rsidP="00631A7C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Prof.ssa Cinzia De Angelis</w:t>
      </w:r>
    </w:p>
    <w:p w14:paraId="291A4D61" w14:textId="77777777" w:rsidR="00631A7C" w:rsidRDefault="00631A7C" w:rsidP="00631A7C"/>
    <w:p w14:paraId="71175DB9" w14:textId="77777777" w:rsidR="00631A7C" w:rsidRDefault="00631A7C" w:rsidP="00631A7C"/>
    <w:p w14:paraId="09805F53" w14:textId="77777777" w:rsidR="00631A7C" w:rsidRDefault="00631A7C"/>
    <w:sectPr w:rsidR="00631A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4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-"/>
      <w:lvlJc w:val="left"/>
      <w:pPr>
        <w:tabs>
          <w:tab w:val="num" w:pos="-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80" w:hanging="180"/>
      </w:pPr>
    </w:lvl>
  </w:abstractNum>
  <w:abstractNum w:abstractNumId="6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A7C"/>
    <w:rsid w:val="00631A7C"/>
    <w:rsid w:val="00ED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B11A"/>
  <w15:chartTrackingRefBased/>
  <w15:docId w15:val="{E17D107A-7339-448B-BC31-94703592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1A7C"/>
    <w:pPr>
      <w:suppressAutoHyphens/>
    </w:pPr>
    <w:rPr>
      <w:rFonts w:ascii="Calibri" w:eastAsia="SimSun" w:hAnsi="Calibri" w:cs="font414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631A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1F256-4EE6-4E9B-BC04-1E9CD60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2</cp:revision>
  <dcterms:created xsi:type="dcterms:W3CDTF">2020-06-09T21:02:00Z</dcterms:created>
  <dcterms:modified xsi:type="dcterms:W3CDTF">2020-06-09T21:09:00Z</dcterms:modified>
</cp:coreProperties>
</file>