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E61E0" w14:textId="5A1540AF" w:rsidR="00515EDA" w:rsidRPr="00515EDA" w:rsidRDefault="00515EDA" w:rsidP="00515EDA">
      <w:pPr>
        <w:spacing w:after="160" w:line="259" w:lineRule="auto"/>
        <w:jc w:val="center"/>
        <w:rPr>
          <w:sz w:val="28"/>
          <w:szCs w:val="28"/>
        </w:rPr>
      </w:pPr>
      <w:r w:rsidRPr="00515EDA">
        <w:rPr>
          <w:sz w:val="28"/>
          <w:szCs w:val="28"/>
        </w:rPr>
        <w:t>Programm</w:t>
      </w:r>
      <w:r w:rsidR="00C77BC8">
        <w:rPr>
          <w:sz w:val="28"/>
          <w:szCs w:val="28"/>
        </w:rPr>
        <w:t>a svolto</w:t>
      </w:r>
      <w:r w:rsidRPr="00515EDA">
        <w:rPr>
          <w:sz w:val="28"/>
          <w:szCs w:val="28"/>
        </w:rPr>
        <w:t xml:space="preserve"> di SCIENZE UMANE - Prof.ssa Cinzia De Angelis</w:t>
      </w:r>
    </w:p>
    <w:p w14:paraId="72EDA1D8" w14:textId="6DF411E9" w:rsidR="00515EDA" w:rsidRPr="002E3223" w:rsidRDefault="00515EDA" w:rsidP="00515EDA">
      <w:pPr>
        <w:spacing w:after="160" w:line="259" w:lineRule="auto"/>
        <w:jc w:val="center"/>
        <w:rPr>
          <w:sz w:val="28"/>
          <w:szCs w:val="28"/>
        </w:rPr>
      </w:pPr>
      <w:r w:rsidRPr="002E3223">
        <w:rPr>
          <w:sz w:val="28"/>
          <w:szCs w:val="28"/>
        </w:rPr>
        <w:t>2A LES - SCIENZE UMANE opzio</w:t>
      </w:r>
      <w:r w:rsidR="00153D16" w:rsidRPr="002E3223">
        <w:rPr>
          <w:sz w:val="28"/>
          <w:szCs w:val="28"/>
        </w:rPr>
        <w:t>ne ECONOMICO SOCIALE - A.S. 201</w:t>
      </w:r>
      <w:r w:rsidR="00526C96">
        <w:rPr>
          <w:sz w:val="28"/>
          <w:szCs w:val="28"/>
        </w:rPr>
        <w:t>9</w:t>
      </w:r>
      <w:r w:rsidR="00153D16" w:rsidRPr="002E3223">
        <w:rPr>
          <w:sz w:val="28"/>
          <w:szCs w:val="28"/>
        </w:rPr>
        <w:t>/</w:t>
      </w:r>
      <w:r w:rsidR="00526C96">
        <w:rPr>
          <w:sz w:val="28"/>
          <w:szCs w:val="28"/>
        </w:rPr>
        <w:t>20</w:t>
      </w:r>
    </w:p>
    <w:p w14:paraId="2166D9A6" w14:textId="77777777" w:rsidR="00515EDA" w:rsidRPr="002E3223" w:rsidRDefault="00515EDA" w:rsidP="00515EDA">
      <w:pPr>
        <w:spacing w:after="160" w:line="259" w:lineRule="auto"/>
        <w:jc w:val="center"/>
        <w:rPr>
          <w:sz w:val="28"/>
          <w:szCs w:val="28"/>
        </w:rPr>
      </w:pPr>
      <w:r w:rsidRPr="002E3223">
        <w:rPr>
          <w:sz w:val="28"/>
          <w:szCs w:val="28"/>
        </w:rPr>
        <w:t>Testo: “Profili di Scienze Umane” di B. Gallo Ed. Simone</w:t>
      </w:r>
    </w:p>
    <w:p w14:paraId="01B88AA7" w14:textId="77777777" w:rsidR="00515EDA" w:rsidRPr="002E3223" w:rsidRDefault="00515EDA" w:rsidP="00515EDA">
      <w:pPr>
        <w:spacing w:after="160" w:line="259" w:lineRule="auto"/>
        <w:jc w:val="center"/>
        <w:rPr>
          <w:sz w:val="28"/>
          <w:szCs w:val="28"/>
        </w:rPr>
      </w:pPr>
      <w:r w:rsidRPr="002E3223">
        <w:rPr>
          <w:sz w:val="28"/>
          <w:szCs w:val="28"/>
        </w:rPr>
        <w:t>PSICOLOGIA/MEDODOLOGIA DELLA RICERCA (3 ore settimanali)</w:t>
      </w:r>
    </w:p>
    <w:p w14:paraId="6EBAA5A1" w14:textId="56024796" w:rsidR="00F02FF8" w:rsidRDefault="00515EDA" w:rsidP="00C10CA5">
      <w:pPr>
        <w:spacing w:after="160" w:line="259" w:lineRule="auto"/>
        <w:jc w:val="center"/>
        <w:rPr>
          <w:sz w:val="28"/>
          <w:szCs w:val="28"/>
        </w:rPr>
      </w:pPr>
      <w:r w:rsidRPr="002E3223">
        <w:rPr>
          <w:sz w:val="28"/>
          <w:szCs w:val="28"/>
        </w:rPr>
        <w:t>PSICOLOGIA</w:t>
      </w:r>
    </w:p>
    <w:p w14:paraId="53C58F13" w14:textId="0D9108A4" w:rsidR="000E5821" w:rsidRDefault="000E5821" w:rsidP="000E5821">
      <w:pPr>
        <w:jc w:val="center"/>
        <w:rPr>
          <w:b/>
          <w:bCs/>
        </w:rPr>
      </w:pPr>
      <w:r>
        <w:rPr>
          <w:b/>
          <w:bCs/>
        </w:rPr>
        <w:t xml:space="preserve">PROGRAMMA SVOLTO </w:t>
      </w:r>
      <w:r>
        <w:rPr>
          <w:b/>
          <w:bCs/>
        </w:rPr>
        <w:t>IN PRESENZA</w:t>
      </w:r>
    </w:p>
    <w:p w14:paraId="30812242" w14:textId="77777777" w:rsidR="000E5821" w:rsidRPr="00C10CA5" w:rsidRDefault="000E5821" w:rsidP="00C10CA5">
      <w:pPr>
        <w:spacing w:after="160" w:line="259" w:lineRule="auto"/>
        <w:jc w:val="center"/>
        <w:rPr>
          <w:sz w:val="28"/>
          <w:szCs w:val="28"/>
        </w:rPr>
      </w:pPr>
    </w:p>
    <w:p w14:paraId="09710C4D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MODULO A – L’INTERAZIONE SOCIALE. L’INDIVIDUO E IL GRUPPO</w:t>
      </w:r>
    </w:p>
    <w:p w14:paraId="50F18E5C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Unità didattiche:</w:t>
      </w:r>
    </w:p>
    <w:p w14:paraId="5DEF3597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Aggregato, categoria e gruppo</w:t>
      </w:r>
    </w:p>
    <w:p w14:paraId="3CE7B759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Gruppi primari e gruppi secondari</w:t>
      </w:r>
    </w:p>
    <w:p w14:paraId="2071B4D7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Formazione e funzionamento dei gruppi secondari</w:t>
      </w:r>
    </w:p>
    <w:p w14:paraId="453357F9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coesione interna</w:t>
      </w:r>
    </w:p>
    <w:p w14:paraId="5DC2CA51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effetti negativi della coesione interna nei gruppi primari e secondari</w:t>
      </w:r>
    </w:p>
    <w:p w14:paraId="14D85D9F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Fattori che favoriscono la coesione del gruppo e fattori che impediscono la coesione all’interno del gruppo</w:t>
      </w:r>
    </w:p>
    <w:p w14:paraId="4B8C4838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rapporto tra l’individuo e il gruppo</w:t>
      </w:r>
    </w:p>
    <w:p w14:paraId="5FBB73AB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gruppo come limitazione della libertà individuale</w:t>
      </w:r>
    </w:p>
    <w:p w14:paraId="35515378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effetti del gruppo sul rendimento individuale</w:t>
      </w:r>
    </w:p>
    <w:p w14:paraId="0BFBEF19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decisioni de gruppo</w:t>
      </w:r>
    </w:p>
    <w:p w14:paraId="5B105704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gruppo di lavoro</w:t>
      </w:r>
    </w:p>
    <w:p w14:paraId="1CE7127E" w14:textId="77777777" w:rsidR="00515EDA" w:rsidRPr="00515EDA" w:rsidRDefault="00515EDA" w:rsidP="00515EDA">
      <w:pPr>
        <w:spacing w:after="160" w:line="259" w:lineRule="auto"/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MODULO B – STRUTTURE E DINAMICHE DEI GRUPPI DI LAVORO</w:t>
      </w:r>
    </w:p>
    <w:p w14:paraId="67BD1DAC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Leader e manager</w:t>
      </w:r>
    </w:p>
    <w:p w14:paraId="5D284EA3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Gli stili della leadership. Lavoro in classe </w:t>
      </w:r>
      <w:proofErr w:type="gramStart"/>
      <w:r w:rsidRPr="00515EDA">
        <w:rPr>
          <w:sz w:val="28"/>
          <w:szCs w:val="28"/>
        </w:rPr>
        <w:t>su :</w:t>
      </w:r>
      <w:proofErr w:type="gramEnd"/>
      <w:r w:rsidRPr="00515EDA">
        <w:rPr>
          <w:sz w:val="28"/>
          <w:szCs w:val="28"/>
        </w:rPr>
        <w:t xml:space="preserve"> Descrizione del gruppo, obiettivo del gruppo, caratteristiche del leader e della leadership (autoritaria-democratica-permissiva), analisi della situazione, punti di debolezza e forza dei vari tipi di leadership messi a confronto.</w:t>
      </w:r>
    </w:p>
    <w:p w14:paraId="6E5DA66B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gruppo di lavoro</w:t>
      </w:r>
    </w:p>
    <w:p w14:paraId="19C64398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comunicazione nei gruppi</w:t>
      </w:r>
    </w:p>
    <w:p w14:paraId="661BE746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tecniche della comunicazione in gruppo</w:t>
      </w:r>
    </w:p>
    <w:p w14:paraId="57844617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conflitto nel gruppo di lavoro</w:t>
      </w:r>
    </w:p>
    <w:p w14:paraId="0881BC25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burnout</w:t>
      </w:r>
    </w:p>
    <w:p w14:paraId="741B9E78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counseling aziendale</w:t>
      </w:r>
    </w:p>
    <w:p w14:paraId="629B6949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Il mobbing </w:t>
      </w:r>
    </w:p>
    <w:p w14:paraId="7F2313EC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spettatori</w:t>
      </w:r>
    </w:p>
    <w:p w14:paraId="7FC02EFB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lastRenderedPageBreak/>
        <w:t>Aspetti psicopatologici</w:t>
      </w:r>
    </w:p>
    <w:p w14:paraId="0AD742E8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fasi del mobbing</w:t>
      </w:r>
    </w:p>
    <w:p w14:paraId="7F2E6B29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MODULO C – GLI ATTEGGIAMENTI SOCIALI</w:t>
      </w:r>
    </w:p>
    <w:p w14:paraId="32D1FC88" w14:textId="77777777" w:rsidR="00515EDA" w:rsidRPr="00515EDA" w:rsidRDefault="00515EDA" w:rsidP="00515EDA">
      <w:pPr>
        <w:numPr>
          <w:ilvl w:val="0"/>
          <w:numId w:val="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componenti degli atteggiamenti</w:t>
      </w:r>
    </w:p>
    <w:p w14:paraId="3CD1B1F7" w14:textId="77777777" w:rsidR="00515EDA" w:rsidRPr="00515EDA" w:rsidRDefault="00515EDA" w:rsidP="00515EDA">
      <w:pPr>
        <w:numPr>
          <w:ilvl w:val="0"/>
          <w:numId w:val="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Formazione degli atteggiamenti</w:t>
      </w:r>
    </w:p>
    <w:p w14:paraId="53A53249" w14:textId="77777777" w:rsidR="00515EDA" w:rsidRPr="00515EDA" w:rsidRDefault="00515EDA" w:rsidP="00515EDA">
      <w:pPr>
        <w:numPr>
          <w:ilvl w:val="0"/>
          <w:numId w:val="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Come si misurano gli atteggiamenti</w:t>
      </w:r>
    </w:p>
    <w:p w14:paraId="03870765" w14:textId="77777777" w:rsidR="00515EDA" w:rsidRPr="00515EDA" w:rsidRDefault="00515EDA" w:rsidP="00515EDA">
      <w:pPr>
        <w:numPr>
          <w:ilvl w:val="0"/>
          <w:numId w:val="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Funzioni degli atteggiamenti</w:t>
      </w:r>
    </w:p>
    <w:p w14:paraId="6E335E3E" w14:textId="77777777" w:rsidR="00515EDA" w:rsidRPr="00515EDA" w:rsidRDefault="00515EDA" w:rsidP="00515EDA">
      <w:pPr>
        <w:numPr>
          <w:ilvl w:val="0"/>
          <w:numId w:val="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cambiamento di atteggiamento</w:t>
      </w:r>
    </w:p>
    <w:p w14:paraId="43B36556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MODULO D – PREGIUDIZI E STEREOTIPI</w:t>
      </w:r>
    </w:p>
    <w:p w14:paraId="544374F9" w14:textId="77777777" w:rsidR="00515EDA" w:rsidRPr="00515EDA" w:rsidRDefault="00515EDA" w:rsidP="00515EDA">
      <w:pPr>
        <w:numPr>
          <w:ilvl w:val="0"/>
          <w:numId w:val="6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Diffusione, conservazione ed estinzione del pregiudizio</w:t>
      </w:r>
    </w:p>
    <w:p w14:paraId="3AEB6167" w14:textId="77777777" w:rsidR="00515EDA" w:rsidRPr="00515EDA" w:rsidRDefault="00515EDA" w:rsidP="00515EDA">
      <w:pPr>
        <w:numPr>
          <w:ilvl w:val="0"/>
          <w:numId w:val="6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Teorie sulle origini di pregiudizi e stereotipi</w:t>
      </w:r>
    </w:p>
    <w:p w14:paraId="73048A4D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MODULO E – INFLUENZA E PERSUASIONE</w:t>
      </w:r>
    </w:p>
    <w:p w14:paraId="103A9CAB" w14:textId="77777777" w:rsidR="00515EDA" w:rsidRPr="00515EDA" w:rsidRDefault="00515EDA" w:rsidP="00515EDA">
      <w:pPr>
        <w:numPr>
          <w:ilvl w:val="0"/>
          <w:numId w:val="7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Influenza informativa ed influenza normativa</w:t>
      </w:r>
    </w:p>
    <w:p w14:paraId="339906CB" w14:textId="77777777" w:rsidR="00515EDA" w:rsidRPr="00515EDA" w:rsidRDefault="00515EDA" w:rsidP="00515EDA">
      <w:pPr>
        <w:numPr>
          <w:ilvl w:val="0"/>
          <w:numId w:val="7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L’influenza della maggioranza e della minoranza</w:t>
      </w:r>
    </w:p>
    <w:p w14:paraId="10A655D8" w14:textId="6D745E2D" w:rsidR="00515EDA" w:rsidRDefault="00515EDA" w:rsidP="00515EDA">
      <w:pPr>
        <w:numPr>
          <w:ilvl w:val="0"/>
          <w:numId w:val="7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persuasione</w:t>
      </w:r>
    </w:p>
    <w:p w14:paraId="244DCAB4" w14:textId="576613A9" w:rsidR="000E5821" w:rsidRDefault="000E5821" w:rsidP="000E5821">
      <w:pPr>
        <w:spacing w:after="160" w:line="259" w:lineRule="auto"/>
        <w:ind w:left="720"/>
        <w:contextualSpacing/>
        <w:jc w:val="left"/>
        <w:rPr>
          <w:sz w:val="28"/>
          <w:szCs w:val="28"/>
        </w:rPr>
      </w:pPr>
    </w:p>
    <w:p w14:paraId="23F6443D" w14:textId="77777777" w:rsidR="000E5821" w:rsidRDefault="000E5821" w:rsidP="000E5821">
      <w:pPr>
        <w:jc w:val="center"/>
        <w:rPr>
          <w:b/>
          <w:bCs/>
        </w:rPr>
      </w:pPr>
      <w:r>
        <w:rPr>
          <w:b/>
          <w:bCs/>
        </w:rPr>
        <w:t>PROGRAMMA SVOLTO A DISTANZA</w:t>
      </w:r>
    </w:p>
    <w:p w14:paraId="020D240C" w14:textId="77777777" w:rsidR="000E5821" w:rsidRPr="00515EDA" w:rsidRDefault="000E5821" w:rsidP="000E5821">
      <w:pPr>
        <w:spacing w:after="160" w:line="259" w:lineRule="auto"/>
        <w:ind w:left="720"/>
        <w:contextualSpacing/>
        <w:jc w:val="left"/>
        <w:rPr>
          <w:sz w:val="28"/>
          <w:szCs w:val="28"/>
        </w:rPr>
      </w:pPr>
    </w:p>
    <w:p w14:paraId="5837E681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MODULO F – LAVORO: RUOLO, CONTESTI E RELAZIONI</w:t>
      </w:r>
    </w:p>
    <w:p w14:paraId="7392D50D" w14:textId="77777777" w:rsidR="00515EDA" w:rsidRPr="00515EDA" w:rsidRDefault="00515EDA" w:rsidP="00515EDA">
      <w:pPr>
        <w:numPr>
          <w:ilvl w:val="0"/>
          <w:numId w:val="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Introduzione alla psicologia del lavoro</w:t>
      </w:r>
    </w:p>
    <w:p w14:paraId="63044D08" w14:textId="77777777" w:rsidR="00515EDA" w:rsidRPr="00515EDA" w:rsidRDefault="00515EDA" w:rsidP="00515EDA">
      <w:pPr>
        <w:numPr>
          <w:ilvl w:val="0"/>
          <w:numId w:val="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L’organizzazione e le sue strutture</w:t>
      </w:r>
    </w:p>
    <w:p w14:paraId="370C08BE" w14:textId="77777777" w:rsidR="00515EDA" w:rsidRPr="00515EDA" w:rsidRDefault="00515EDA" w:rsidP="00515EDA">
      <w:pPr>
        <w:numPr>
          <w:ilvl w:val="0"/>
          <w:numId w:val="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motivazione</w:t>
      </w:r>
    </w:p>
    <w:p w14:paraId="2E049E77" w14:textId="77777777" w:rsidR="00515EDA" w:rsidRPr="00515EDA" w:rsidRDefault="00515EDA" w:rsidP="00515EDA">
      <w:pPr>
        <w:numPr>
          <w:ilvl w:val="0"/>
          <w:numId w:val="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Relazione e comunicazione</w:t>
      </w:r>
    </w:p>
    <w:p w14:paraId="02401872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 xml:space="preserve">MODULO G – APPRENDIMENTO E FORMAZIONE </w:t>
      </w:r>
    </w:p>
    <w:p w14:paraId="6FF67F63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LA PSICOLOGIA DELL’APPRENDIMENTO</w:t>
      </w:r>
    </w:p>
    <w:p w14:paraId="5E81FF16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Apprendimento ed adattamento</w:t>
      </w:r>
    </w:p>
    <w:p w14:paraId="3C23E528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condizionamento classico. Pavlov</w:t>
      </w:r>
    </w:p>
    <w:p w14:paraId="481AF42A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Il condizionamento operante. </w:t>
      </w:r>
      <w:proofErr w:type="spellStart"/>
      <w:r w:rsidRPr="00515EDA">
        <w:rPr>
          <w:sz w:val="28"/>
          <w:szCs w:val="28"/>
        </w:rPr>
        <w:t>Thorndike</w:t>
      </w:r>
      <w:proofErr w:type="spellEnd"/>
      <w:r w:rsidRPr="00515EDA">
        <w:rPr>
          <w:sz w:val="28"/>
          <w:szCs w:val="28"/>
        </w:rPr>
        <w:t xml:space="preserve"> e Skinner</w:t>
      </w:r>
    </w:p>
    <w:p w14:paraId="4D15D7C8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 concetti associati al condizionamento operante</w:t>
      </w:r>
    </w:p>
    <w:p w14:paraId="5A03FC68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caratteristiche del rinforzo</w:t>
      </w:r>
    </w:p>
    <w:p w14:paraId="65F6F912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L’influenza del rinforzo</w:t>
      </w:r>
    </w:p>
    <w:p w14:paraId="4EBE18D4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Condizionamento classico e operante differenze</w:t>
      </w:r>
    </w:p>
    <w:p w14:paraId="6DCB6F6E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L’apprendimento osservativo e imitativo</w:t>
      </w:r>
    </w:p>
    <w:p w14:paraId="307EB6D0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Neuroni specchio</w:t>
      </w:r>
    </w:p>
    <w:p w14:paraId="08381A1D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L’apprendimento cognitivo: l’insight</w:t>
      </w:r>
    </w:p>
    <w:p w14:paraId="6B4E8820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La teoria dell’apprendimento di </w:t>
      </w:r>
      <w:proofErr w:type="spellStart"/>
      <w:r w:rsidRPr="00515EDA">
        <w:rPr>
          <w:sz w:val="28"/>
          <w:szCs w:val="28"/>
        </w:rPr>
        <w:t>Tolman</w:t>
      </w:r>
      <w:proofErr w:type="spellEnd"/>
    </w:p>
    <w:p w14:paraId="3EC9194E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lastRenderedPageBreak/>
        <w:t>MEMORIA, INTELLIGENZA ED ATTENZIONE</w:t>
      </w:r>
    </w:p>
    <w:p w14:paraId="43DC8B8B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La memoria e gli studi di </w:t>
      </w:r>
      <w:proofErr w:type="spellStart"/>
      <w:r w:rsidRPr="00515EDA">
        <w:rPr>
          <w:sz w:val="28"/>
          <w:szCs w:val="28"/>
        </w:rPr>
        <w:t>Ebbinghaus</w:t>
      </w:r>
      <w:proofErr w:type="spellEnd"/>
    </w:p>
    <w:p w14:paraId="7EE234E6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teoria associazionistica</w:t>
      </w:r>
    </w:p>
    <w:p w14:paraId="471460DA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struttura della memoria a breve e lungo termine</w:t>
      </w:r>
    </w:p>
    <w:p w14:paraId="73D46A6D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memoria sensoriale</w:t>
      </w:r>
    </w:p>
    <w:p w14:paraId="3703D2A1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L’intelligenza</w:t>
      </w:r>
    </w:p>
    <w:p w14:paraId="28B44E38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L’attenzione </w:t>
      </w:r>
    </w:p>
    <w:p w14:paraId="28298B1E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Il </w:t>
      </w:r>
      <w:proofErr w:type="spellStart"/>
      <w:r w:rsidRPr="00515EDA">
        <w:rPr>
          <w:sz w:val="28"/>
          <w:szCs w:val="28"/>
        </w:rPr>
        <w:t>problem</w:t>
      </w:r>
      <w:proofErr w:type="spellEnd"/>
      <w:r w:rsidRPr="00515EDA">
        <w:rPr>
          <w:sz w:val="28"/>
          <w:szCs w:val="28"/>
        </w:rPr>
        <w:t xml:space="preserve"> solving</w:t>
      </w:r>
    </w:p>
    <w:p w14:paraId="5CCAD065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MODULO H – PENSIERO, LINGUAGGIO E COMUNICAZIONE NON VERBALE</w:t>
      </w:r>
    </w:p>
    <w:p w14:paraId="6BA98C01" w14:textId="77777777" w:rsidR="00515EDA" w:rsidRPr="00515EDA" w:rsidRDefault="00515EDA" w:rsidP="00515EDA">
      <w:pPr>
        <w:numPr>
          <w:ilvl w:val="0"/>
          <w:numId w:val="1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Pensiero e linguaggio</w:t>
      </w:r>
    </w:p>
    <w:p w14:paraId="034BE8B6" w14:textId="77777777" w:rsidR="00515EDA" w:rsidRPr="00515EDA" w:rsidRDefault="00515EDA" w:rsidP="00515EDA">
      <w:pPr>
        <w:numPr>
          <w:ilvl w:val="0"/>
          <w:numId w:val="1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 linguaggi non verbali</w:t>
      </w:r>
    </w:p>
    <w:p w14:paraId="122B480A" w14:textId="77777777" w:rsidR="00515EDA" w:rsidRPr="002E3223" w:rsidRDefault="00515EDA" w:rsidP="00515EDA">
      <w:pPr>
        <w:spacing w:after="160" w:line="259" w:lineRule="auto"/>
        <w:jc w:val="center"/>
        <w:rPr>
          <w:b/>
          <w:sz w:val="28"/>
          <w:szCs w:val="28"/>
        </w:rPr>
      </w:pPr>
      <w:r w:rsidRPr="002E3223">
        <w:rPr>
          <w:b/>
          <w:sz w:val="28"/>
          <w:szCs w:val="28"/>
        </w:rPr>
        <w:t>METODOLOGIA DELLA RICERCA</w:t>
      </w:r>
    </w:p>
    <w:p w14:paraId="21776AC6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MODULO A - LA RICERCA E LE SCIENZE UMANE</w:t>
      </w:r>
    </w:p>
    <w:p w14:paraId="7D47EED0" w14:textId="77777777" w:rsidR="00515EDA" w:rsidRPr="00515EDA" w:rsidRDefault="00515EDA" w:rsidP="00515EDA">
      <w:pPr>
        <w:numPr>
          <w:ilvl w:val="0"/>
          <w:numId w:val="1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Metodologia della ricerca e metodo scientifico</w:t>
      </w:r>
    </w:p>
    <w:p w14:paraId="4BA1AD4E" w14:textId="77777777" w:rsidR="00515EDA" w:rsidRPr="00515EDA" w:rsidRDefault="00515EDA" w:rsidP="00515EDA">
      <w:pPr>
        <w:numPr>
          <w:ilvl w:val="0"/>
          <w:numId w:val="1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fasi di una ricerca</w:t>
      </w:r>
    </w:p>
    <w:p w14:paraId="14825A09" w14:textId="77777777" w:rsidR="00515EDA" w:rsidRPr="00515EDA" w:rsidRDefault="00515EDA" w:rsidP="00515EDA">
      <w:pPr>
        <w:numPr>
          <w:ilvl w:val="0"/>
          <w:numId w:val="1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variabili</w:t>
      </w:r>
    </w:p>
    <w:p w14:paraId="05712D8D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MODULO B – GLI STRUMENTI DELLA STATISTICA</w:t>
      </w:r>
    </w:p>
    <w:p w14:paraId="1DE1718B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MISURAZIONE E LA RAPPRESENTAZIONE DEI DATI</w:t>
      </w:r>
    </w:p>
    <w:p w14:paraId="422E1BC8" w14:textId="77777777" w:rsidR="00515EDA" w:rsidRPr="00515EDA" w:rsidRDefault="00515EDA" w:rsidP="00515EDA">
      <w:pPr>
        <w:numPr>
          <w:ilvl w:val="0"/>
          <w:numId w:val="16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Rappresentazioni grafiche</w:t>
      </w:r>
    </w:p>
    <w:p w14:paraId="7DEC9BB9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 diagrammi cartesiani</w:t>
      </w:r>
    </w:p>
    <w:p w14:paraId="791F00C3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istogrammi</w:t>
      </w:r>
    </w:p>
    <w:p w14:paraId="356D4315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Gli </w:t>
      </w:r>
      <w:proofErr w:type="spellStart"/>
      <w:r w:rsidRPr="00515EDA">
        <w:rPr>
          <w:sz w:val="28"/>
          <w:szCs w:val="28"/>
        </w:rPr>
        <w:t>ortogrammi</w:t>
      </w:r>
      <w:proofErr w:type="spellEnd"/>
    </w:p>
    <w:p w14:paraId="3BB35B6A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areogrammi</w:t>
      </w:r>
    </w:p>
    <w:p w14:paraId="6AC6C2BA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 cartogrammi</w:t>
      </w:r>
    </w:p>
    <w:p w14:paraId="662955E0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stereogrammi</w:t>
      </w:r>
    </w:p>
    <w:p w14:paraId="5AD05966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INDICI DI POSIZIONE E LA VARIABILITA’</w:t>
      </w:r>
    </w:p>
    <w:p w14:paraId="060294E5" w14:textId="77777777" w:rsidR="00515EDA" w:rsidRPr="00515EDA" w:rsidRDefault="00515EDA" w:rsidP="00515EDA">
      <w:pPr>
        <w:numPr>
          <w:ilvl w:val="0"/>
          <w:numId w:val="1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indici di posizione: le medie</w:t>
      </w:r>
    </w:p>
    <w:p w14:paraId="2C16CBD1" w14:textId="77777777" w:rsidR="00515EDA" w:rsidRPr="00515EDA" w:rsidRDefault="00515EDA" w:rsidP="00515EDA">
      <w:pPr>
        <w:numPr>
          <w:ilvl w:val="0"/>
          <w:numId w:val="1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media aritmetica</w:t>
      </w:r>
    </w:p>
    <w:p w14:paraId="0195D45E" w14:textId="77777777" w:rsidR="00515EDA" w:rsidRPr="00515EDA" w:rsidRDefault="00515EDA" w:rsidP="00515EDA">
      <w:pPr>
        <w:numPr>
          <w:ilvl w:val="0"/>
          <w:numId w:val="1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moda</w:t>
      </w:r>
    </w:p>
    <w:p w14:paraId="6C00B98B" w14:textId="77777777" w:rsidR="00515EDA" w:rsidRPr="00515EDA" w:rsidRDefault="00515EDA" w:rsidP="00515EDA">
      <w:pPr>
        <w:numPr>
          <w:ilvl w:val="0"/>
          <w:numId w:val="1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mediana</w:t>
      </w:r>
    </w:p>
    <w:p w14:paraId="364C5EED" w14:textId="008D60C4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L’OSSERVAZIONE E L’ESPERIMENTO, QUESTIONARIO ED INTERVISTA</w:t>
      </w:r>
      <w:r w:rsidR="000E5821">
        <w:rPr>
          <w:sz w:val="28"/>
          <w:szCs w:val="28"/>
        </w:rPr>
        <w:t xml:space="preserve"> (cenni)</w:t>
      </w:r>
    </w:p>
    <w:p w14:paraId="47D616C4" w14:textId="5FFCE8D6" w:rsidR="0029116A" w:rsidRPr="002E3223" w:rsidRDefault="0029116A" w:rsidP="00C77BC8">
      <w:pPr>
        <w:spacing w:after="160" w:line="259" w:lineRule="auto"/>
        <w:ind w:left="720"/>
        <w:contextualSpacing/>
        <w:jc w:val="left"/>
        <w:rPr>
          <w:sz w:val="28"/>
          <w:szCs w:val="28"/>
        </w:rPr>
      </w:pPr>
    </w:p>
    <w:p w14:paraId="1E304729" w14:textId="3214B8A9" w:rsidR="00515EDA" w:rsidRPr="00515EDA" w:rsidRDefault="00153D16" w:rsidP="00515EDA">
      <w:p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Civitavecchia </w:t>
      </w:r>
      <w:r w:rsidR="00C77BC8">
        <w:rPr>
          <w:sz w:val="28"/>
          <w:szCs w:val="28"/>
        </w:rPr>
        <w:t>6 giugno 2020</w:t>
      </w:r>
    </w:p>
    <w:p w14:paraId="632BF568" w14:textId="10053F3E" w:rsidR="00555F98" w:rsidRPr="000E5821" w:rsidRDefault="00515EDA" w:rsidP="000E5821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                                                                                 </w:t>
      </w:r>
      <w:r w:rsidR="00F02FF8">
        <w:rPr>
          <w:sz w:val="28"/>
          <w:szCs w:val="28"/>
        </w:rPr>
        <w:t xml:space="preserve">            Prof.ssa Cinzia De </w:t>
      </w:r>
      <w:r w:rsidRPr="00515EDA">
        <w:rPr>
          <w:sz w:val="28"/>
          <w:szCs w:val="28"/>
        </w:rPr>
        <w:t>Angelis</w:t>
      </w:r>
    </w:p>
    <w:sectPr w:rsidR="00555F98" w:rsidRPr="000E58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B5D31"/>
    <w:multiLevelType w:val="hybridMultilevel"/>
    <w:tmpl w:val="B7DA9F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5334B"/>
    <w:multiLevelType w:val="hybridMultilevel"/>
    <w:tmpl w:val="21503E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D1AF9"/>
    <w:multiLevelType w:val="hybridMultilevel"/>
    <w:tmpl w:val="DA6AA8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2A59FA"/>
    <w:multiLevelType w:val="hybridMultilevel"/>
    <w:tmpl w:val="0DC6CC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162E2"/>
    <w:multiLevelType w:val="hybridMultilevel"/>
    <w:tmpl w:val="AB0C59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475EB"/>
    <w:multiLevelType w:val="hybridMultilevel"/>
    <w:tmpl w:val="0BFE93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054AF"/>
    <w:multiLevelType w:val="hybridMultilevel"/>
    <w:tmpl w:val="18025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E0498"/>
    <w:multiLevelType w:val="hybridMultilevel"/>
    <w:tmpl w:val="F522D4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6610F"/>
    <w:multiLevelType w:val="hybridMultilevel"/>
    <w:tmpl w:val="9AF07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87AF9"/>
    <w:multiLevelType w:val="hybridMultilevel"/>
    <w:tmpl w:val="386E2A62"/>
    <w:lvl w:ilvl="0" w:tplc="CAF6E1D4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DC8333F"/>
    <w:multiLevelType w:val="hybridMultilevel"/>
    <w:tmpl w:val="7BD4D5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2064D"/>
    <w:multiLevelType w:val="hybridMultilevel"/>
    <w:tmpl w:val="E27089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9663D"/>
    <w:multiLevelType w:val="hybridMultilevel"/>
    <w:tmpl w:val="E7F64C08"/>
    <w:lvl w:ilvl="0" w:tplc="0410000F">
      <w:start w:val="1"/>
      <w:numFmt w:val="decimal"/>
      <w:lvlText w:val="%1."/>
      <w:lvlJc w:val="left"/>
      <w:pPr>
        <w:ind w:left="852" w:hanging="360"/>
      </w:pPr>
    </w:lvl>
    <w:lvl w:ilvl="1" w:tplc="04100019" w:tentative="1">
      <w:start w:val="1"/>
      <w:numFmt w:val="lowerLetter"/>
      <w:lvlText w:val="%2."/>
      <w:lvlJc w:val="left"/>
      <w:pPr>
        <w:ind w:left="1572" w:hanging="360"/>
      </w:pPr>
    </w:lvl>
    <w:lvl w:ilvl="2" w:tplc="0410001B" w:tentative="1">
      <w:start w:val="1"/>
      <w:numFmt w:val="lowerRoman"/>
      <w:lvlText w:val="%3."/>
      <w:lvlJc w:val="right"/>
      <w:pPr>
        <w:ind w:left="2292" w:hanging="180"/>
      </w:pPr>
    </w:lvl>
    <w:lvl w:ilvl="3" w:tplc="0410000F" w:tentative="1">
      <w:start w:val="1"/>
      <w:numFmt w:val="decimal"/>
      <w:lvlText w:val="%4."/>
      <w:lvlJc w:val="left"/>
      <w:pPr>
        <w:ind w:left="3012" w:hanging="360"/>
      </w:pPr>
    </w:lvl>
    <w:lvl w:ilvl="4" w:tplc="04100019" w:tentative="1">
      <w:start w:val="1"/>
      <w:numFmt w:val="lowerLetter"/>
      <w:lvlText w:val="%5."/>
      <w:lvlJc w:val="left"/>
      <w:pPr>
        <w:ind w:left="3732" w:hanging="360"/>
      </w:pPr>
    </w:lvl>
    <w:lvl w:ilvl="5" w:tplc="0410001B" w:tentative="1">
      <w:start w:val="1"/>
      <w:numFmt w:val="lowerRoman"/>
      <w:lvlText w:val="%6."/>
      <w:lvlJc w:val="right"/>
      <w:pPr>
        <w:ind w:left="4452" w:hanging="180"/>
      </w:pPr>
    </w:lvl>
    <w:lvl w:ilvl="6" w:tplc="0410000F" w:tentative="1">
      <w:start w:val="1"/>
      <w:numFmt w:val="decimal"/>
      <w:lvlText w:val="%7."/>
      <w:lvlJc w:val="left"/>
      <w:pPr>
        <w:ind w:left="5172" w:hanging="360"/>
      </w:pPr>
    </w:lvl>
    <w:lvl w:ilvl="7" w:tplc="04100019" w:tentative="1">
      <w:start w:val="1"/>
      <w:numFmt w:val="lowerLetter"/>
      <w:lvlText w:val="%8."/>
      <w:lvlJc w:val="left"/>
      <w:pPr>
        <w:ind w:left="5892" w:hanging="360"/>
      </w:pPr>
    </w:lvl>
    <w:lvl w:ilvl="8" w:tplc="0410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5380267C"/>
    <w:multiLevelType w:val="hybridMultilevel"/>
    <w:tmpl w:val="533462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90796"/>
    <w:multiLevelType w:val="hybridMultilevel"/>
    <w:tmpl w:val="D7903B1C"/>
    <w:lvl w:ilvl="0" w:tplc="A18AD5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A39C6"/>
    <w:multiLevelType w:val="hybridMultilevel"/>
    <w:tmpl w:val="3134E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8696E"/>
    <w:multiLevelType w:val="hybridMultilevel"/>
    <w:tmpl w:val="D6E6D54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932319"/>
    <w:multiLevelType w:val="hybridMultilevel"/>
    <w:tmpl w:val="3FC86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3056F"/>
    <w:multiLevelType w:val="hybridMultilevel"/>
    <w:tmpl w:val="6360CE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03403"/>
    <w:multiLevelType w:val="hybridMultilevel"/>
    <w:tmpl w:val="383CA5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14"/>
  </w:num>
  <w:num w:numId="5">
    <w:abstractNumId w:val="13"/>
  </w:num>
  <w:num w:numId="6">
    <w:abstractNumId w:val="5"/>
  </w:num>
  <w:num w:numId="7">
    <w:abstractNumId w:val="3"/>
  </w:num>
  <w:num w:numId="8">
    <w:abstractNumId w:val="7"/>
  </w:num>
  <w:num w:numId="9">
    <w:abstractNumId w:val="8"/>
  </w:num>
  <w:num w:numId="10">
    <w:abstractNumId w:val="10"/>
  </w:num>
  <w:num w:numId="11">
    <w:abstractNumId w:val="16"/>
  </w:num>
  <w:num w:numId="12">
    <w:abstractNumId w:val="15"/>
  </w:num>
  <w:num w:numId="13">
    <w:abstractNumId w:val="2"/>
  </w:num>
  <w:num w:numId="14">
    <w:abstractNumId w:val="12"/>
  </w:num>
  <w:num w:numId="15">
    <w:abstractNumId w:val="11"/>
  </w:num>
  <w:num w:numId="16">
    <w:abstractNumId w:val="18"/>
  </w:num>
  <w:num w:numId="17">
    <w:abstractNumId w:val="0"/>
  </w:num>
  <w:num w:numId="18">
    <w:abstractNumId w:val="17"/>
  </w:num>
  <w:num w:numId="19">
    <w:abstractNumId w:val="4"/>
  </w:num>
  <w:num w:numId="20">
    <w:abstractNumId w:val="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EDA"/>
    <w:rsid w:val="000E5821"/>
    <w:rsid w:val="00153D16"/>
    <w:rsid w:val="00186225"/>
    <w:rsid w:val="0029116A"/>
    <w:rsid w:val="002E3223"/>
    <w:rsid w:val="0039416F"/>
    <w:rsid w:val="00515EDA"/>
    <w:rsid w:val="00526C96"/>
    <w:rsid w:val="00555F98"/>
    <w:rsid w:val="005A6D94"/>
    <w:rsid w:val="00C10CA5"/>
    <w:rsid w:val="00C77BC8"/>
    <w:rsid w:val="00C966CE"/>
    <w:rsid w:val="00F02FF8"/>
    <w:rsid w:val="00F6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FD6F"/>
  <w15:chartTrackingRefBased/>
  <w15:docId w15:val="{E1EC177E-7387-44E5-AA85-917BED62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416F"/>
  </w:style>
  <w:style w:type="paragraph" w:styleId="Titolo1">
    <w:name w:val="heading 1"/>
    <w:basedOn w:val="Normale"/>
    <w:next w:val="Normale"/>
    <w:link w:val="Titolo1Carattere"/>
    <w:uiPriority w:val="9"/>
    <w:qFormat/>
    <w:rsid w:val="00394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39416F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94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416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39416F"/>
    <w:rPr>
      <w:b/>
      <w:bCs/>
    </w:rPr>
  </w:style>
  <w:style w:type="character" w:styleId="Enfasicorsivo">
    <w:name w:val="Emphasis"/>
    <w:basedOn w:val="Carpredefinitoparagrafo"/>
    <w:uiPriority w:val="20"/>
    <w:qFormat/>
    <w:rsid w:val="0039416F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39416F"/>
    <w:pPr>
      <w:jc w:val="left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9416F"/>
    <w:rPr>
      <w:rFonts w:eastAsiaTheme="minorEastAsia"/>
    </w:rPr>
  </w:style>
  <w:style w:type="paragraph" w:styleId="Paragrafoelenco">
    <w:name w:val="List Paragraph"/>
    <w:basedOn w:val="Normale"/>
    <w:uiPriority w:val="34"/>
    <w:qFormat/>
    <w:rsid w:val="00394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De Angelis</dc:creator>
  <cp:keywords/>
  <dc:description/>
  <cp:lastModifiedBy>Cinzia De Angelis</cp:lastModifiedBy>
  <cp:revision>3</cp:revision>
  <cp:lastPrinted>2017-11-05T15:17:00Z</cp:lastPrinted>
  <dcterms:created xsi:type="dcterms:W3CDTF">2020-07-08T10:30:00Z</dcterms:created>
  <dcterms:modified xsi:type="dcterms:W3CDTF">2020-07-08T10:30:00Z</dcterms:modified>
</cp:coreProperties>
</file>