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FE" w:rsidRDefault="00F27EFE" w:rsidP="00F27EFE">
      <w:pPr>
        <w:jc w:val="center"/>
        <w:rPr>
          <w:rFonts w:ascii="Times New Roman" w:eastAsia="Calibri" w:hAnsi="Times New Roman" w:cs="Times New Roman"/>
          <w:color w:val="000000"/>
          <w:sz w:val="28"/>
          <w:szCs w:val="32"/>
        </w:rPr>
      </w:pPr>
      <w:r>
        <w:rPr>
          <w:rFonts w:ascii="Times New Roman" w:eastAsia="Calibri" w:hAnsi="Times New Roman" w:cs="Times New Roman"/>
          <w:color w:val="000000"/>
          <w:sz w:val="28"/>
          <w:szCs w:val="32"/>
        </w:rPr>
        <w:t>PROGRAMMA DI SCIENZE UMANE</w:t>
      </w:r>
    </w:p>
    <w:p w:rsidR="00F27EFE" w:rsidRDefault="00F27EFE" w:rsidP="00F27EFE">
      <w:pPr>
        <w:jc w:val="center"/>
        <w:rPr>
          <w:rFonts w:ascii="Times New Roman" w:eastAsia="Calibri" w:hAnsi="Times New Roman" w:cs="Times New Roman"/>
          <w:color w:val="000000"/>
          <w:sz w:val="28"/>
          <w:szCs w:val="32"/>
        </w:rPr>
      </w:pPr>
      <w:r>
        <w:rPr>
          <w:rFonts w:ascii="Times New Roman" w:eastAsia="Calibri" w:hAnsi="Times New Roman" w:cs="Times New Roman"/>
          <w:color w:val="000000"/>
          <w:sz w:val="28"/>
          <w:szCs w:val="32"/>
        </w:rPr>
        <w:t xml:space="preserve">Classe II D Lsu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32"/>
        </w:rPr>
        <w:t>a.s.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32"/>
        </w:rPr>
        <w:t xml:space="preserve"> 2019/2020</w:t>
      </w:r>
    </w:p>
    <w:p w:rsidR="00F27EFE" w:rsidRDefault="00F27EFE" w:rsidP="00F27EFE">
      <w:pPr>
        <w:jc w:val="center"/>
        <w:rPr>
          <w:rFonts w:ascii="Times New Roman" w:eastAsia="Calibri" w:hAnsi="Times New Roman" w:cs="Times New Roman"/>
          <w:color w:val="000000"/>
          <w:sz w:val="28"/>
          <w:szCs w:val="32"/>
        </w:rPr>
      </w:pPr>
    </w:p>
    <w:p w:rsidR="00F27EFE" w:rsidRPr="00F27EFE" w:rsidRDefault="00F27EFE" w:rsidP="00F27EFE">
      <w:pPr>
        <w:spacing w:after="0" w:line="259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EFE">
        <w:rPr>
          <w:rFonts w:ascii="Times New Roman" w:hAnsi="Times New Roman" w:cs="Times New Roman"/>
          <w:b/>
          <w:bCs/>
          <w:sz w:val="28"/>
          <w:szCs w:val="28"/>
        </w:rPr>
        <w:t>PSICOLOGIA</w:t>
      </w:r>
    </w:p>
    <w:p w:rsidR="00F27EFE" w:rsidRPr="00F27EFE" w:rsidRDefault="00F27EFE" w:rsidP="00F27EFE">
      <w:pPr>
        <w:spacing w:after="0" w:line="259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8 </w:t>
      </w:r>
      <w:r w:rsidRPr="00F27EFE">
        <w:rPr>
          <w:rFonts w:ascii="Times New Roman" w:hAnsi="Times New Roman" w:cs="Times New Roman"/>
          <w:bCs/>
          <w:i/>
          <w:sz w:val="24"/>
          <w:szCs w:val="24"/>
        </w:rPr>
        <w:t xml:space="preserve">“Le principali teorie della personalità” 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Modelli e fattori della personalità secondo la psicologia: definizione della personalità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teorie tipologiche e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le teorie dei tratti.</w:t>
      </w:r>
    </w:p>
    <w:p w:rsidR="00F27EFE" w:rsidRP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Freud e la psicoanalisi.</w:t>
      </w:r>
    </w:p>
    <w:p w:rsidR="00F27EFE" w:rsidRP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psicologia individuale di Adler.</w:t>
      </w:r>
    </w:p>
    <w:p w:rsidR="00F27EFE" w:rsidRP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La psicologia analitica di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Jung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2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La psicologia del ciclo di vita di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Erikson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F27EFE" w:rsidRDefault="00F27EFE" w:rsidP="00F27EFE">
      <w:pP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9 </w:t>
      </w:r>
      <w:r w:rsidRPr="00F27EFE">
        <w:rPr>
          <w:rFonts w:ascii="Times New Roman" w:hAnsi="Times New Roman" w:cs="Times New Roman"/>
          <w:bCs/>
          <w:i/>
          <w:sz w:val="24"/>
          <w:szCs w:val="24"/>
        </w:rPr>
        <w:t xml:space="preserve">“Il linguaggio: una facoltà esclusivamente umana” 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Pr="00F27EFE" w:rsidRDefault="00F27EFE" w:rsidP="00F27EFE">
      <w:pPr>
        <w:numPr>
          <w:ilvl w:val="0"/>
          <w:numId w:val="3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L’essere umano “programmato” per parlare: la varietà dei linguaggi; la fis</w:t>
      </w:r>
      <w:r>
        <w:rPr>
          <w:rFonts w:ascii="Times New Roman" w:hAnsi="Times New Roman" w:cs="Times New Roman"/>
          <w:bCs/>
          <w:sz w:val="24"/>
          <w:szCs w:val="24"/>
        </w:rPr>
        <w:t>iologia del linguaggio verbale.</w:t>
      </w:r>
    </w:p>
    <w:p w:rsidR="00F27EFE" w:rsidRPr="00F27EFE" w:rsidRDefault="00F27EFE" w:rsidP="00F27EFE">
      <w:pPr>
        <w:numPr>
          <w:ilvl w:val="0"/>
          <w:numId w:val="3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Gli elementi di base del linguaggio verbale: la struttura del p</w:t>
      </w:r>
      <w:r>
        <w:rPr>
          <w:rFonts w:ascii="Times New Roman" w:hAnsi="Times New Roman" w:cs="Times New Roman"/>
          <w:bCs/>
          <w:sz w:val="24"/>
          <w:szCs w:val="24"/>
        </w:rPr>
        <w:t>arlato e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la teoria di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Peirce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Default="00F27EFE" w:rsidP="00F27EFE">
      <w:pPr>
        <w:numPr>
          <w:ilvl w:val="0"/>
          <w:numId w:val="3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Lo sviluppo del linguaggio</w:t>
      </w:r>
      <w:r>
        <w:rPr>
          <w:rFonts w:ascii="Times New Roman" w:hAnsi="Times New Roman" w:cs="Times New Roman"/>
          <w:bCs/>
          <w:sz w:val="24"/>
          <w:szCs w:val="24"/>
        </w:rPr>
        <w:t xml:space="preserve"> e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le</w:t>
      </w:r>
      <w:r>
        <w:rPr>
          <w:rFonts w:ascii="Times New Roman" w:hAnsi="Times New Roman" w:cs="Times New Roman"/>
          <w:bCs/>
          <w:sz w:val="24"/>
          <w:szCs w:val="24"/>
        </w:rPr>
        <w:t xml:space="preserve"> sue fasi.</w:t>
      </w:r>
    </w:p>
    <w:p w:rsidR="00F27EFE" w:rsidRDefault="00F27EFE" w:rsidP="00F27EFE">
      <w:pPr>
        <w:numPr>
          <w:ilvl w:val="0"/>
          <w:numId w:val="3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le teorie di Chomsky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3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i principali disturbi del linguaggio.</w:t>
      </w:r>
    </w:p>
    <w:p w:rsid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10 </w:t>
      </w:r>
      <w:r w:rsidRPr="00F27EFE">
        <w:rPr>
          <w:rFonts w:ascii="Times New Roman" w:hAnsi="Times New Roman" w:cs="Times New Roman"/>
          <w:bCs/>
          <w:i/>
          <w:sz w:val="24"/>
          <w:szCs w:val="24"/>
        </w:rPr>
        <w:t xml:space="preserve">“La comunicazione: uno strumento con molte funzioni” 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Pr="00F27EFE" w:rsidRDefault="00F27EFE" w:rsidP="00F27EFE">
      <w:pPr>
        <w:numPr>
          <w:ilvl w:val="0"/>
          <w:numId w:val="4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Comunicare per trasmettere messaggi: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Shannon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Jakobson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4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pragmatica della comunicazione: la scuola di Palo Alto e i cinque assiomi.</w:t>
      </w:r>
    </w:p>
    <w:p w:rsidR="00F27EFE" w:rsidRPr="00F27EFE" w:rsidRDefault="00F27EFE" w:rsidP="00F27EFE">
      <w:pPr>
        <w:numPr>
          <w:ilvl w:val="0"/>
          <w:numId w:val="4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La dimensione relazionale della comunicazione: la psicologia umanistica di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Rogers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Default="00F27EFE" w:rsidP="00F27EFE">
      <w:pPr>
        <w:numPr>
          <w:ilvl w:val="0"/>
          <w:numId w:val="4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I mezzi di comunicazione: dalla comunicazione orale a quella scritta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4"/>
        </w:numPr>
        <w:spacing w:after="0" w:line="259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I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mezzi di comunicazione di massa.</w:t>
      </w:r>
    </w:p>
    <w:p w:rsid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11 </w:t>
      </w:r>
      <w:r w:rsidRPr="00F27EFE">
        <w:rPr>
          <w:rFonts w:ascii="Times New Roman" w:hAnsi="Times New Roman" w:cs="Times New Roman"/>
          <w:bCs/>
          <w:i/>
          <w:sz w:val="24"/>
          <w:szCs w:val="24"/>
        </w:rPr>
        <w:t xml:space="preserve">“La psicologia sociale: temi e problemi” 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cogniz</w:t>
      </w:r>
      <w:r>
        <w:rPr>
          <w:rFonts w:ascii="Times New Roman" w:hAnsi="Times New Roman" w:cs="Times New Roman"/>
          <w:bCs/>
          <w:sz w:val="24"/>
          <w:szCs w:val="24"/>
        </w:rPr>
        <w:t xml:space="preserve">ione sociale: l’effetto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primacy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le teor</w:t>
      </w:r>
      <w:r>
        <w:rPr>
          <w:rFonts w:ascii="Times New Roman" w:hAnsi="Times New Roman" w:cs="Times New Roman"/>
          <w:bCs/>
          <w:sz w:val="24"/>
          <w:szCs w:val="24"/>
        </w:rPr>
        <w:t xml:space="preserve">ie implicite della personalità: </w:t>
      </w:r>
      <w:r w:rsidRPr="00F27EFE">
        <w:rPr>
          <w:rFonts w:ascii="Times New Roman" w:hAnsi="Times New Roman" w:cs="Times New Roman"/>
          <w:bCs/>
          <w:sz w:val="24"/>
          <w:szCs w:val="24"/>
        </w:rPr>
        <w:t>l’effetto alone</w:t>
      </w:r>
      <w:r>
        <w:rPr>
          <w:rFonts w:ascii="Times New Roman" w:hAnsi="Times New Roman" w:cs="Times New Roman"/>
          <w:bCs/>
          <w:sz w:val="24"/>
          <w:szCs w:val="24"/>
        </w:rPr>
        <w:t xml:space="preserve"> e l’effetto pigmalione.</w:t>
      </w: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 il ragionamento sociale e l’euristica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Le attribuzioni: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7EFE">
        <w:rPr>
          <w:rFonts w:ascii="Times New Roman" w:hAnsi="Times New Roman" w:cs="Times New Roman"/>
          <w:bCs/>
          <w:sz w:val="24"/>
          <w:szCs w:val="24"/>
        </w:rPr>
        <w:t xml:space="preserve">i </w:t>
      </w:r>
      <w:proofErr w:type="spellStart"/>
      <w:r w:rsidRPr="00F27EFE">
        <w:rPr>
          <w:rFonts w:ascii="Times New Roman" w:hAnsi="Times New Roman" w:cs="Times New Roman"/>
          <w:bCs/>
          <w:sz w:val="24"/>
          <w:szCs w:val="24"/>
        </w:rPr>
        <w:t>biases</w:t>
      </w:r>
      <w:proofErr w:type="spellEnd"/>
      <w:r w:rsidRPr="00F27EFE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L’influenza sociale: caratteristiche e meccanismi.</w:t>
      </w:r>
    </w:p>
    <w:p w:rsidR="00F27EFE" w:rsidRP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Gli stereotipi sociali: definizione, origine, meccan</w:t>
      </w:r>
      <w:r>
        <w:rPr>
          <w:rFonts w:ascii="Times New Roman" w:hAnsi="Times New Roman" w:cs="Times New Roman"/>
          <w:bCs/>
          <w:sz w:val="24"/>
          <w:szCs w:val="24"/>
        </w:rPr>
        <w:t>ismi.</w:t>
      </w:r>
    </w:p>
    <w:p w:rsidR="00F27EFE" w:rsidRDefault="00F27EFE" w:rsidP="00F27EFE">
      <w:pPr>
        <w:numPr>
          <w:ilvl w:val="0"/>
          <w:numId w:val="5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I pregiudizi: definizione e classificazione</w:t>
      </w:r>
    </w:p>
    <w:p w:rsidR="00F27EFE" w:rsidRDefault="00F27EFE" w:rsidP="00F27EFE">
      <w:pPr>
        <w:spacing w:after="0" w:line="259" w:lineRule="auto"/>
        <w:ind w:left="720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ind w:left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12 </w:t>
      </w:r>
      <w:r w:rsidRPr="00F27EFE">
        <w:rPr>
          <w:rFonts w:ascii="Times New Roman" w:hAnsi="Times New Roman" w:cs="Times New Roman"/>
          <w:bCs/>
          <w:i/>
          <w:sz w:val="24"/>
          <w:szCs w:val="24"/>
        </w:rPr>
        <w:t>“La relazione educativa”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Concetto di educazione</w:t>
      </w:r>
      <w:r w:rsidR="00A075D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27EFE">
        <w:rPr>
          <w:rFonts w:ascii="Times New Roman" w:hAnsi="Times New Roman" w:cs="Times New Roman"/>
          <w:bCs/>
          <w:sz w:val="24"/>
          <w:szCs w:val="24"/>
        </w:rPr>
        <w:t>apprendimento, condizionamento, addestramento, istruzione, insegnamento, formazione.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Le figure dell’educazione: educatore e educando.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Le agenzie educative: famiglia, scuola, gruppo dei pari.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L’apprendimento: formale, non formale, informale.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relazione insegnante-allievo: empatia e dialogo.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relazione educativa in chiave umanistica.</w:t>
      </w:r>
    </w:p>
    <w:p w:rsidR="00F27EFE" w:rsidRPr="00F27EFE" w:rsidRDefault="00F27EFE" w:rsidP="00F27EFE">
      <w:pPr>
        <w:numPr>
          <w:ilvl w:val="0"/>
          <w:numId w:val="6"/>
        </w:numPr>
        <w:spacing w:after="0" w:line="259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La riflessione sull’educazione: la pedagogia e le scienze dell’educazione. </w:t>
      </w:r>
    </w:p>
    <w:p w:rsidR="00F27EFE" w:rsidRPr="00F27EFE" w:rsidRDefault="00F27EFE" w:rsidP="00F27EFE">
      <w:pPr>
        <w:spacing w:line="259" w:lineRule="auto"/>
        <w:rPr>
          <w:rFonts w:ascii="Times New Roman" w:eastAsia="Times New Roman" w:hAnsi="Times New Roman" w:cs="Times New Roman"/>
          <w:bCs/>
          <w:sz w:val="32"/>
          <w:szCs w:val="28"/>
        </w:rPr>
      </w:pPr>
    </w:p>
    <w:p w:rsidR="00F27EFE" w:rsidRPr="00F27EFE" w:rsidRDefault="00F27EFE" w:rsidP="00F27EFE">
      <w:pPr>
        <w:spacing w:line="259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F27EFE">
        <w:rPr>
          <w:rFonts w:ascii="Times New Roman" w:eastAsia="Times New Roman" w:hAnsi="Times New Roman" w:cs="Times New Roman"/>
          <w:b/>
          <w:sz w:val="32"/>
          <w:szCs w:val="28"/>
        </w:rPr>
        <w:t>PEDAGOGIA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18 </w:t>
      </w:r>
      <w:r w:rsidRPr="00F27EFE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  <w:r w:rsidRPr="00F27EFE">
        <w:rPr>
          <w:rFonts w:ascii="Times New Roman" w:hAnsi="Times New Roman" w:cs="Times New Roman"/>
          <w:i/>
          <w:sz w:val="24"/>
          <w:szCs w:val="24"/>
        </w:rPr>
        <w:t xml:space="preserve">L’antica Roma: dalla </w:t>
      </w:r>
      <w:proofErr w:type="spellStart"/>
      <w:r w:rsidRPr="00F27EFE">
        <w:rPr>
          <w:rFonts w:ascii="Times New Roman" w:hAnsi="Times New Roman" w:cs="Times New Roman"/>
          <w:i/>
          <w:sz w:val="24"/>
          <w:szCs w:val="24"/>
        </w:rPr>
        <w:t>paideia</w:t>
      </w:r>
      <w:proofErr w:type="spellEnd"/>
      <w:r w:rsidRPr="00F27EFE">
        <w:rPr>
          <w:rFonts w:ascii="Times New Roman" w:hAnsi="Times New Roman" w:cs="Times New Roman"/>
          <w:i/>
          <w:sz w:val="24"/>
          <w:szCs w:val="24"/>
        </w:rPr>
        <w:t xml:space="preserve"> ellenistica all’</w:t>
      </w:r>
      <w:proofErr w:type="spellStart"/>
      <w:r w:rsidRPr="00F27EFE">
        <w:rPr>
          <w:rFonts w:ascii="Times New Roman" w:hAnsi="Times New Roman" w:cs="Times New Roman"/>
          <w:i/>
          <w:sz w:val="24"/>
          <w:szCs w:val="24"/>
        </w:rPr>
        <w:t>humanitas</w:t>
      </w:r>
      <w:proofErr w:type="spellEnd"/>
      <w:r w:rsidRPr="00F27EFE">
        <w:rPr>
          <w:rFonts w:ascii="Times New Roman" w:hAnsi="Times New Roman" w:cs="Times New Roman"/>
          <w:i/>
          <w:sz w:val="24"/>
          <w:szCs w:val="24"/>
        </w:rPr>
        <w:t xml:space="preserve"> latina”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75DD" w:rsidRDefault="00F27EFE" w:rsidP="00F27EFE">
      <w:pPr>
        <w:numPr>
          <w:ilvl w:val="0"/>
          <w:numId w:val="7"/>
        </w:num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I valor</w:t>
      </w:r>
      <w:r w:rsidR="00A075DD">
        <w:rPr>
          <w:rFonts w:ascii="Times New Roman" w:hAnsi="Times New Roman" w:cs="Times New Roman"/>
          <w:sz w:val="24"/>
          <w:szCs w:val="24"/>
        </w:rPr>
        <w:t>i educativi della Roma arcaica.</w:t>
      </w:r>
    </w:p>
    <w:p w:rsidR="00F27EFE" w:rsidRPr="00F27EFE" w:rsidRDefault="00A075DD" w:rsidP="00F27EFE">
      <w:pPr>
        <w:numPr>
          <w:ilvl w:val="0"/>
          <w:numId w:val="7"/>
        </w:num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l’educazione in famiglia:</w:t>
      </w:r>
      <w:r w:rsidR="00F27EFE" w:rsidRPr="00F27EFE">
        <w:rPr>
          <w:rFonts w:ascii="Times New Roman" w:hAnsi="Times New Roman" w:cs="Times New Roman"/>
          <w:sz w:val="24"/>
          <w:szCs w:val="24"/>
        </w:rPr>
        <w:t xml:space="preserve"> Marco </w:t>
      </w:r>
      <w:proofErr w:type="spellStart"/>
      <w:r w:rsidR="00F27EFE" w:rsidRPr="00F27EFE">
        <w:rPr>
          <w:rFonts w:ascii="Times New Roman" w:hAnsi="Times New Roman" w:cs="Times New Roman"/>
          <w:sz w:val="24"/>
          <w:szCs w:val="24"/>
        </w:rPr>
        <w:t>Porcio</w:t>
      </w:r>
      <w:proofErr w:type="spellEnd"/>
      <w:r w:rsidR="00F27EFE" w:rsidRPr="00F27EFE">
        <w:rPr>
          <w:rFonts w:ascii="Times New Roman" w:hAnsi="Times New Roman" w:cs="Times New Roman"/>
          <w:sz w:val="24"/>
          <w:szCs w:val="24"/>
        </w:rPr>
        <w:t xml:space="preserve"> Catone.</w:t>
      </w:r>
    </w:p>
    <w:p w:rsidR="00F27EFE" w:rsidRPr="00F27EFE" w:rsidRDefault="00F27EFE" w:rsidP="00F27EFE">
      <w:pPr>
        <w:numPr>
          <w:ilvl w:val="0"/>
          <w:numId w:val="7"/>
        </w:num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L’influenza ellenistica sull’educazione romana: Cicerone.</w:t>
      </w:r>
    </w:p>
    <w:p w:rsidR="00F27EFE" w:rsidRPr="00F27EFE" w:rsidRDefault="00F27EFE" w:rsidP="00F27EFE">
      <w:pPr>
        <w:numPr>
          <w:ilvl w:val="0"/>
          <w:numId w:val="7"/>
        </w:num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 xml:space="preserve">La riflessione pedagogica nella prima età imperiale: Seneca, </w:t>
      </w:r>
      <w:proofErr w:type="spellStart"/>
      <w:r w:rsidRPr="00F27EFE">
        <w:rPr>
          <w:rFonts w:ascii="Times New Roman" w:hAnsi="Times New Roman" w:cs="Times New Roman"/>
          <w:sz w:val="24"/>
          <w:szCs w:val="24"/>
        </w:rPr>
        <w:t>Quintiliano</w:t>
      </w:r>
      <w:proofErr w:type="spellEnd"/>
      <w:r w:rsidRPr="00F27EFE">
        <w:rPr>
          <w:rFonts w:ascii="Times New Roman" w:hAnsi="Times New Roman" w:cs="Times New Roman"/>
          <w:sz w:val="24"/>
          <w:szCs w:val="24"/>
        </w:rPr>
        <w:t xml:space="preserve"> e la scuola (metodi e contenuti).</w:t>
      </w:r>
    </w:p>
    <w:p w:rsidR="00F27EFE" w:rsidRPr="00F27EFE" w:rsidRDefault="00F27EFE" w:rsidP="00F27EFE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>UNITA’ 19 “</w:t>
      </w:r>
      <w:r w:rsidRPr="00F27EFE">
        <w:rPr>
          <w:rFonts w:ascii="Times New Roman" w:hAnsi="Times New Roman" w:cs="Times New Roman"/>
          <w:i/>
          <w:iCs/>
          <w:sz w:val="24"/>
          <w:szCs w:val="24"/>
        </w:rPr>
        <w:t xml:space="preserve">La nuova </w:t>
      </w:r>
      <w:proofErr w:type="spellStart"/>
      <w:r w:rsidRPr="00F27EFE">
        <w:rPr>
          <w:rFonts w:ascii="Times New Roman" w:hAnsi="Times New Roman" w:cs="Times New Roman"/>
          <w:i/>
          <w:iCs/>
          <w:sz w:val="24"/>
          <w:szCs w:val="24"/>
        </w:rPr>
        <w:t>paideia</w:t>
      </w:r>
      <w:proofErr w:type="spellEnd"/>
      <w:r w:rsidRPr="00F27EFE">
        <w:rPr>
          <w:rFonts w:ascii="Times New Roman" w:hAnsi="Times New Roman" w:cs="Times New Roman"/>
          <w:i/>
          <w:iCs/>
          <w:sz w:val="24"/>
          <w:szCs w:val="24"/>
        </w:rPr>
        <w:t xml:space="preserve"> cristiana</w:t>
      </w:r>
      <w:r w:rsidRPr="00F27EFE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7EFE" w:rsidRPr="00F27EFE" w:rsidRDefault="00F27EFE" w:rsidP="00F27EFE">
      <w:pPr>
        <w:numPr>
          <w:ilvl w:val="0"/>
          <w:numId w:val="8"/>
        </w:num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Le prime comunità cristiane.</w:t>
      </w:r>
    </w:p>
    <w:p w:rsidR="00A075DD" w:rsidRPr="00A075DD" w:rsidRDefault="00F27EFE" w:rsidP="00F27EFE">
      <w:pPr>
        <w:numPr>
          <w:ilvl w:val="0"/>
          <w:numId w:val="8"/>
        </w:num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 xml:space="preserve">La patristica: i primi pensatori cristiani. </w:t>
      </w:r>
    </w:p>
    <w:p w:rsidR="00F27EFE" w:rsidRPr="00F27EFE" w:rsidRDefault="00F27EFE" w:rsidP="00F27EFE">
      <w:pPr>
        <w:numPr>
          <w:ilvl w:val="0"/>
          <w:numId w:val="8"/>
        </w:num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I padri della Chiesa greci e latini.</w:t>
      </w:r>
    </w:p>
    <w:p w:rsidR="00F27EFE" w:rsidRPr="00F27EFE" w:rsidRDefault="00F27EFE" w:rsidP="00F27EFE">
      <w:pPr>
        <w:numPr>
          <w:ilvl w:val="0"/>
          <w:numId w:val="8"/>
        </w:num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27EFE">
        <w:rPr>
          <w:rFonts w:ascii="Times New Roman" w:hAnsi="Times New Roman" w:cs="Times New Roman"/>
          <w:bCs/>
          <w:sz w:val="24"/>
          <w:szCs w:val="24"/>
        </w:rPr>
        <w:t>La riflessione pedagogica di Agostino</w:t>
      </w:r>
      <w:r w:rsidR="00A075DD">
        <w:rPr>
          <w:rFonts w:ascii="Times New Roman" w:hAnsi="Times New Roman" w:cs="Times New Roman"/>
          <w:bCs/>
          <w:sz w:val="24"/>
          <w:szCs w:val="24"/>
        </w:rPr>
        <w:t>.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b/>
          <w:bCs/>
          <w:sz w:val="24"/>
          <w:szCs w:val="24"/>
        </w:rPr>
        <w:t xml:space="preserve">UNITA’ 20 </w:t>
      </w:r>
      <w:r w:rsidRPr="00F27EFE">
        <w:rPr>
          <w:rFonts w:ascii="Times New Roman" w:hAnsi="Times New Roman" w:cs="Times New Roman"/>
          <w:sz w:val="24"/>
          <w:szCs w:val="24"/>
        </w:rPr>
        <w:t xml:space="preserve">“ </w:t>
      </w:r>
      <w:r w:rsidRPr="00F27EFE">
        <w:rPr>
          <w:rFonts w:ascii="Times New Roman" w:hAnsi="Times New Roman" w:cs="Times New Roman"/>
          <w:i/>
          <w:iCs/>
          <w:sz w:val="24"/>
          <w:szCs w:val="24"/>
        </w:rPr>
        <w:t>L’ educazione nell’alto Medioevo</w:t>
      </w:r>
      <w:r w:rsidRPr="00F27EFE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F27EFE" w:rsidRPr="00F27EFE" w:rsidRDefault="00F27EFE" w:rsidP="00F27EFE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75DD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I monasteri: centri r</w:t>
      </w:r>
      <w:r w:rsidR="00A075DD">
        <w:rPr>
          <w:rFonts w:ascii="Times New Roman" w:hAnsi="Times New Roman" w:cs="Times New Roman"/>
          <w:sz w:val="24"/>
          <w:szCs w:val="24"/>
        </w:rPr>
        <w:t>eligiosi, culturali e educativi.</w:t>
      </w:r>
    </w:p>
    <w:p w:rsidR="00F27EFE" w:rsidRPr="00F27EFE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la Regola di Benedetto da Norcia</w:t>
      </w:r>
      <w:r w:rsidR="00A075DD">
        <w:rPr>
          <w:rFonts w:ascii="Times New Roman" w:hAnsi="Times New Roman" w:cs="Times New Roman"/>
          <w:sz w:val="24"/>
          <w:szCs w:val="24"/>
        </w:rPr>
        <w:t>.</w:t>
      </w:r>
    </w:p>
    <w:p w:rsidR="00A075DD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La chiesa e l’organizzazione educativa: le scu</w:t>
      </w:r>
      <w:r w:rsidR="00A075DD">
        <w:rPr>
          <w:rFonts w:ascii="Times New Roman" w:hAnsi="Times New Roman" w:cs="Times New Roman"/>
          <w:sz w:val="24"/>
          <w:szCs w:val="24"/>
        </w:rPr>
        <w:t>ole per la formazione del clero.</w:t>
      </w:r>
    </w:p>
    <w:p w:rsidR="00F27EFE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Gregorio Magno.</w:t>
      </w:r>
    </w:p>
    <w:p w:rsidR="00A075DD" w:rsidRPr="00F27EFE" w:rsidRDefault="00A075DD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nascita delle università</w:t>
      </w:r>
    </w:p>
    <w:p w:rsidR="00F27EFE" w:rsidRPr="00F27EFE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La politica educativa di Carlo Magno: riforme scolastiche, nuovi valori al centro dell’educazione.</w:t>
      </w:r>
    </w:p>
    <w:p w:rsidR="00F27EFE" w:rsidRPr="00F27EFE" w:rsidRDefault="00F27EFE" w:rsidP="00F27EFE">
      <w:pPr>
        <w:numPr>
          <w:ilvl w:val="0"/>
          <w:numId w:val="1"/>
        </w:numPr>
        <w:spacing w:after="0" w:line="259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F27EFE">
        <w:rPr>
          <w:rFonts w:ascii="Times New Roman" w:hAnsi="Times New Roman" w:cs="Times New Roman"/>
          <w:sz w:val="24"/>
          <w:szCs w:val="24"/>
        </w:rPr>
        <w:t>Le origini dell’educazione cavalleresca.</w:t>
      </w:r>
    </w:p>
    <w:p w:rsidR="00F27EFE" w:rsidRDefault="00F27EFE" w:rsidP="00F27EFE">
      <w:pPr>
        <w:rPr>
          <w:rFonts w:ascii="Times New Roman" w:eastAsia="Calibri" w:hAnsi="Times New Roman" w:cs="Times New Roman"/>
          <w:color w:val="000000"/>
          <w:sz w:val="28"/>
          <w:szCs w:val="32"/>
        </w:rPr>
      </w:pPr>
    </w:p>
    <w:p w:rsidR="00A075DD" w:rsidRDefault="00A075DD" w:rsidP="00F27EFE">
      <w:pPr>
        <w:rPr>
          <w:rFonts w:ascii="Times New Roman" w:eastAsia="Calibri" w:hAnsi="Times New Roman" w:cs="Times New Roman"/>
          <w:color w:val="000000"/>
          <w:sz w:val="28"/>
          <w:szCs w:val="32"/>
        </w:rPr>
      </w:pPr>
    </w:p>
    <w:p w:rsidR="00F27EFE" w:rsidRDefault="00F27EFE" w:rsidP="00F27EFE">
      <w:pPr>
        <w:rPr>
          <w:rFonts w:ascii="Times New Roman" w:eastAsia="Calibri" w:hAnsi="Times New Roman" w:cs="Times New Roman"/>
          <w:color w:val="000000"/>
          <w:sz w:val="24"/>
          <w:szCs w:val="32"/>
        </w:rPr>
      </w:pPr>
      <w:r w:rsidRPr="00A075DD">
        <w:rPr>
          <w:rFonts w:ascii="Times New Roman" w:eastAsia="Calibri" w:hAnsi="Times New Roman" w:cs="Times New Roman"/>
          <w:color w:val="000000"/>
          <w:sz w:val="24"/>
          <w:szCs w:val="32"/>
        </w:rPr>
        <w:lastRenderedPageBreak/>
        <w:t>Testo in adozione:</w:t>
      </w:r>
      <w:r w:rsidRPr="00A075DD">
        <w:rPr>
          <w:rFonts w:ascii="Times New Roman" w:eastAsia="Calibri" w:hAnsi="Times New Roman" w:cs="Times New Roman"/>
          <w:color w:val="000000"/>
          <w:sz w:val="24"/>
          <w:szCs w:val="32"/>
        </w:rPr>
        <w:t xml:space="preserve"> “</w:t>
      </w:r>
      <w:r w:rsidRPr="00A075DD">
        <w:rPr>
          <w:rFonts w:ascii="Times New Roman" w:eastAsia="Calibri" w:hAnsi="Times New Roman" w:cs="Times New Roman"/>
          <w:i/>
          <w:iCs/>
          <w:color w:val="000000"/>
          <w:sz w:val="24"/>
          <w:szCs w:val="32"/>
        </w:rPr>
        <w:t>Lo specchio e la finestra</w:t>
      </w:r>
      <w:r w:rsidRPr="00A075DD">
        <w:rPr>
          <w:rFonts w:ascii="Times New Roman" w:eastAsia="Calibri" w:hAnsi="Times New Roman" w:cs="Times New Roman"/>
          <w:color w:val="000000"/>
          <w:sz w:val="24"/>
          <w:szCs w:val="32"/>
        </w:rPr>
        <w:t xml:space="preserve">” di Elisabetta Clemente, Rossella Danieli e Fulvia Innocenti </w:t>
      </w:r>
      <w:r w:rsidR="00A075DD">
        <w:rPr>
          <w:rFonts w:ascii="Times New Roman" w:eastAsia="Calibri" w:hAnsi="Times New Roman" w:cs="Times New Roman"/>
          <w:color w:val="000000"/>
          <w:sz w:val="24"/>
          <w:szCs w:val="32"/>
        </w:rPr>
        <w:t>–</w:t>
      </w:r>
      <w:r w:rsidRPr="00A075DD">
        <w:rPr>
          <w:rFonts w:ascii="Times New Roman" w:eastAsia="Calibri" w:hAnsi="Times New Roman" w:cs="Times New Roman"/>
          <w:color w:val="000000"/>
          <w:sz w:val="24"/>
          <w:szCs w:val="32"/>
        </w:rPr>
        <w:t xml:space="preserve"> Paravia</w:t>
      </w:r>
      <w:r w:rsidR="00A075DD">
        <w:rPr>
          <w:rFonts w:ascii="Times New Roman" w:eastAsia="Calibri" w:hAnsi="Times New Roman" w:cs="Times New Roman"/>
          <w:color w:val="000000"/>
          <w:sz w:val="24"/>
          <w:szCs w:val="32"/>
        </w:rPr>
        <w:t>.</w:t>
      </w:r>
    </w:p>
    <w:p w:rsidR="00A075DD" w:rsidRDefault="00A075DD" w:rsidP="00F27EFE">
      <w:pPr>
        <w:rPr>
          <w:rFonts w:ascii="Times New Roman" w:eastAsia="Calibri" w:hAnsi="Times New Roman" w:cs="Times New Roman"/>
          <w:color w:val="000000"/>
          <w:sz w:val="24"/>
          <w:szCs w:val="32"/>
        </w:rPr>
      </w:pPr>
    </w:p>
    <w:p w:rsidR="00A075DD" w:rsidRDefault="00A075DD" w:rsidP="00F27EFE">
      <w:pPr>
        <w:rPr>
          <w:rFonts w:ascii="Times New Roman" w:eastAsia="Calibri" w:hAnsi="Times New Roman" w:cs="Times New Roman"/>
          <w:color w:val="000000"/>
          <w:sz w:val="24"/>
          <w:szCs w:val="32"/>
        </w:rPr>
      </w:pPr>
      <w:r w:rsidRPr="00A075DD">
        <w:rPr>
          <w:rFonts w:ascii="Times New Roman" w:eastAsia="Calibri" w:hAnsi="Times New Roman" w:cs="Times New Roman"/>
          <w:color w:val="000000"/>
          <w:sz w:val="24"/>
          <w:szCs w:val="32"/>
        </w:rPr>
        <w:t xml:space="preserve">Il presente programma è stato sottoposto all’attenzione degli alunni della classe </w:t>
      </w:r>
      <w:r>
        <w:rPr>
          <w:rFonts w:ascii="Times New Roman" w:eastAsia="Calibri" w:hAnsi="Times New Roman" w:cs="Times New Roman"/>
          <w:color w:val="000000"/>
          <w:sz w:val="24"/>
          <w:szCs w:val="32"/>
        </w:rPr>
        <w:t>II D Lsu.</w:t>
      </w:r>
      <w:bookmarkStart w:id="0" w:name="_GoBack"/>
      <w:bookmarkEnd w:id="0"/>
    </w:p>
    <w:p w:rsidR="00A075DD" w:rsidRDefault="00A075DD" w:rsidP="00F27EFE">
      <w:pPr>
        <w:rPr>
          <w:rFonts w:ascii="Times New Roman" w:eastAsia="Calibri" w:hAnsi="Times New Roman" w:cs="Times New Roman"/>
          <w:color w:val="000000"/>
          <w:sz w:val="24"/>
          <w:szCs w:val="32"/>
        </w:rPr>
      </w:pPr>
    </w:p>
    <w:p w:rsidR="00A075DD" w:rsidRPr="00A075DD" w:rsidRDefault="00A075DD" w:rsidP="00F27EFE">
      <w:pPr>
        <w:rPr>
          <w:rFonts w:ascii="Times New Roman" w:eastAsia="Calibri" w:hAnsi="Times New Roman" w:cs="Times New Roman"/>
          <w:color w:val="000000"/>
          <w:sz w:val="24"/>
          <w:szCs w:val="32"/>
        </w:rPr>
      </w:pPr>
      <w:r>
        <w:rPr>
          <w:rFonts w:ascii="Times New Roman" w:eastAsia="Calibri" w:hAnsi="Times New Roman" w:cs="Times New Roman"/>
          <w:color w:val="000000"/>
          <w:sz w:val="24"/>
          <w:szCs w:val="32"/>
        </w:rPr>
        <w:t>Civitavecchia, 01.06.2020                                                                    ROSSELLA CIANCIULLI</w:t>
      </w:r>
    </w:p>
    <w:p w:rsidR="00A97CBA" w:rsidRDefault="00A97CBA"/>
    <w:sectPr w:rsidR="00A97C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6DDB"/>
    <w:multiLevelType w:val="hybridMultilevel"/>
    <w:tmpl w:val="4E00C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D30B7"/>
    <w:multiLevelType w:val="multilevel"/>
    <w:tmpl w:val="2A7D30B7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9F5B2C"/>
    <w:multiLevelType w:val="hybridMultilevel"/>
    <w:tmpl w:val="EBB2A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62C26"/>
    <w:multiLevelType w:val="hybridMultilevel"/>
    <w:tmpl w:val="C3426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37E1B"/>
    <w:multiLevelType w:val="hybridMultilevel"/>
    <w:tmpl w:val="59E4F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757E5"/>
    <w:multiLevelType w:val="hybridMultilevel"/>
    <w:tmpl w:val="44F61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45ED9"/>
    <w:multiLevelType w:val="hybridMultilevel"/>
    <w:tmpl w:val="DE3423E4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F4840C4"/>
    <w:multiLevelType w:val="hybridMultilevel"/>
    <w:tmpl w:val="B9F0D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FE"/>
    <w:rsid w:val="00A075DD"/>
    <w:rsid w:val="00A97CBA"/>
    <w:rsid w:val="00F2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EFE"/>
    <w:pPr>
      <w:spacing w:after="160" w:line="256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EFE"/>
    <w:pPr>
      <w:spacing w:after="160" w:line="256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Pc</dc:creator>
  <cp:lastModifiedBy>Utente Pc</cp:lastModifiedBy>
  <cp:revision>2</cp:revision>
  <dcterms:created xsi:type="dcterms:W3CDTF">2020-06-01T12:16:00Z</dcterms:created>
  <dcterms:modified xsi:type="dcterms:W3CDTF">2020-06-01T15:12:00Z</dcterms:modified>
</cp:coreProperties>
</file>